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lang w:val="en-GB" w:eastAsia="en-US"/>
        </w:rPr>
        <w:id w:val="-13851864"/>
        <w:docPartObj>
          <w:docPartGallery w:val="Cover Pages"/>
          <w:docPartUnique/>
        </w:docPartObj>
      </w:sdtPr>
      <w:sdtEndPr>
        <w:rPr>
          <w:rFonts w:eastAsiaTheme="minorHAnsi" w:cstheme="minorBidi"/>
          <w:b/>
          <w:sz w:val="28"/>
          <w:szCs w:val="28"/>
          <w:u w:val="single"/>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426FCB" w:rsidRPr="00803CA6">
            <w:sdt>
              <w:sdtPr>
                <w:rPr>
                  <w:rFonts w:eastAsiaTheme="majorEastAsia"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426FCB" w:rsidRPr="00803CA6" w:rsidRDefault="000A4AC7" w:rsidP="000A4AC7">
                    <w:pPr>
                      <w:pStyle w:val="NoSpacing"/>
                      <w:rPr>
                        <w:rFonts w:eastAsiaTheme="majorEastAsia" w:cstheme="majorBidi"/>
                      </w:rPr>
                    </w:pPr>
                    <w:r w:rsidRPr="00803CA6">
                      <w:rPr>
                        <w:rFonts w:eastAsiaTheme="majorEastAsia" w:cstheme="majorBidi"/>
                      </w:rPr>
                      <w:t>The Ayrshire Community Trust</w:t>
                    </w:r>
                  </w:p>
                </w:tc>
              </w:sdtContent>
            </w:sdt>
          </w:tr>
          <w:tr w:rsidR="00426FCB" w:rsidRPr="00803CA6">
            <w:tc>
              <w:tcPr>
                <w:tcW w:w="7672" w:type="dxa"/>
              </w:tcPr>
              <w:sdt>
                <w:sdtPr>
                  <w:rPr>
                    <w:rFonts w:eastAsiaTheme="majorEastAsia"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26FCB" w:rsidRPr="00803CA6" w:rsidRDefault="000A4AC7" w:rsidP="009E3C5F">
                    <w:pPr>
                      <w:pStyle w:val="NoSpacing"/>
                      <w:rPr>
                        <w:rFonts w:eastAsiaTheme="majorEastAsia" w:cstheme="majorBidi"/>
                        <w:color w:val="4F81BD" w:themeColor="accent1"/>
                        <w:sz w:val="80"/>
                        <w:szCs w:val="80"/>
                      </w:rPr>
                    </w:pPr>
                    <w:r w:rsidRPr="00803CA6">
                      <w:rPr>
                        <w:rFonts w:eastAsiaTheme="majorEastAsia" w:cstheme="majorBidi"/>
                        <w:color w:val="4F81BD" w:themeColor="accent1"/>
                        <w:sz w:val="80"/>
                        <w:szCs w:val="80"/>
                      </w:rPr>
                      <w:t xml:space="preserve">Introduction to </w:t>
                    </w:r>
                    <w:r w:rsidR="009E3C5F" w:rsidRPr="00803CA6">
                      <w:rPr>
                        <w:rFonts w:eastAsiaTheme="majorEastAsia" w:cstheme="majorBidi"/>
                        <w:color w:val="4F81BD" w:themeColor="accent1"/>
                        <w:sz w:val="80"/>
                        <w:szCs w:val="80"/>
                      </w:rPr>
                      <w:t>setting up a SCIO</w:t>
                    </w:r>
                  </w:p>
                </w:sdtContent>
              </w:sdt>
            </w:tc>
          </w:tr>
          <w:tr w:rsidR="00426FCB" w:rsidRPr="00803CA6">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26FCB" w:rsidRPr="00803CA6" w:rsidRDefault="000A4AC7" w:rsidP="000A4AC7">
                    <w:pPr>
                      <w:pStyle w:val="NoSpacing"/>
                      <w:rPr>
                        <w:rFonts w:eastAsiaTheme="majorEastAsia" w:cstheme="majorBidi"/>
                      </w:rPr>
                    </w:pPr>
                    <w:r w:rsidRPr="00803CA6">
                      <w:rPr>
                        <w:rFonts w:eastAsiaTheme="majorEastAsia" w:cstheme="majorBidi"/>
                      </w:rPr>
                      <w:t>A Basic Overview</w:t>
                    </w:r>
                  </w:p>
                </w:tc>
              </w:sdtContent>
            </w:sdt>
          </w:tr>
        </w:tbl>
        <w:p w:rsidR="00426FCB" w:rsidRPr="00803CA6" w:rsidRDefault="00BE0E93">
          <w:r>
            <w:rPr>
              <w:rFonts w:ascii="Times New Roman" w:hAnsi="Times New Roman"/>
              <w:noProof/>
              <w:sz w:val="24"/>
              <w:szCs w:val="24"/>
              <w:lang w:eastAsia="en-GB"/>
            </w:rPr>
            <w:drawing>
              <wp:anchor distT="0" distB="0" distL="114300" distR="114300" simplePos="0" relativeHeight="251660288" behindDoc="0" locked="0" layoutInCell="1" allowOverlap="1" wp14:anchorId="654949C7" wp14:editId="47A042AA">
                <wp:simplePos x="0" y="0"/>
                <wp:positionH relativeFrom="column">
                  <wp:posOffset>1504950</wp:posOffset>
                </wp:positionH>
                <wp:positionV relativeFrom="paragraph">
                  <wp:posOffset>-266700</wp:posOffset>
                </wp:positionV>
                <wp:extent cx="2238375" cy="815340"/>
                <wp:effectExtent l="0" t="0" r="9525" b="3810"/>
                <wp:wrapNone/>
                <wp:docPr id="2" name="Picture 2" descr="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815340"/>
                        </a:xfrm>
                        <a:prstGeom prst="rect">
                          <a:avLst/>
                        </a:prstGeom>
                        <a:noFill/>
                      </pic:spPr>
                    </pic:pic>
                  </a:graphicData>
                </a:graphic>
                <wp14:sizeRelH relativeFrom="page">
                  <wp14:pctWidth>0</wp14:pctWidth>
                </wp14:sizeRelH>
                <wp14:sizeRelV relativeFrom="page">
                  <wp14:pctHeight>0</wp14:pctHeight>
                </wp14:sizeRelV>
              </wp:anchor>
            </w:drawing>
          </w:r>
        </w:p>
        <w:p w:rsidR="00426FCB" w:rsidRPr="00803CA6" w:rsidRDefault="00426FCB"/>
        <w:p w:rsidR="00426FCB" w:rsidRPr="00803CA6" w:rsidRDefault="00426FCB"/>
        <w:p w:rsidR="00426FCB" w:rsidRPr="00803CA6" w:rsidRDefault="00803CA6">
          <w:pPr>
            <w:rPr>
              <w:b/>
              <w:sz w:val="28"/>
              <w:szCs w:val="28"/>
              <w:u w:val="single"/>
            </w:rPr>
          </w:pPr>
          <w:r>
            <w:rPr>
              <w:b/>
              <w:noProof/>
              <w:sz w:val="28"/>
              <w:szCs w:val="28"/>
              <w:u w:val="single"/>
              <w:lang w:eastAsia="en-GB"/>
            </w:rPr>
            <w:drawing>
              <wp:anchor distT="0" distB="0" distL="114300" distR="114300" simplePos="0" relativeHeight="251658240" behindDoc="0" locked="0" layoutInCell="1" allowOverlap="1" wp14:anchorId="26970E06" wp14:editId="0C01B5A7">
                <wp:simplePos x="0" y="0"/>
                <wp:positionH relativeFrom="column">
                  <wp:posOffset>1685925</wp:posOffset>
                </wp:positionH>
                <wp:positionV relativeFrom="paragraph">
                  <wp:posOffset>6316980</wp:posOffset>
                </wp:positionV>
                <wp:extent cx="2060575" cy="1402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T Logo.png"/>
                        <pic:cNvPicPr/>
                      </pic:nvPicPr>
                      <pic:blipFill>
                        <a:blip r:embed="rId9">
                          <a:extLst>
                            <a:ext uri="{28A0092B-C50C-407E-A947-70E740481C1C}">
                              <a14:useLocalDpi xmlns:a14="http://schemas.microsoft.com/office/drawing/2010/main" val="0"/>
                            </a:ext>
                          </a:extLst>
                        </a:blip>
                        <a:stretch>
                          <a:fillRect/>
                        </a:stretch>
                      </pic:blipFill>
                      <pic:spPr>
                        <a:xfrm>
                          <a:off x="0" y="0"/>
                          <a:ext cx="2060575" cy="1402080"/>
                        </a:xfrm>
                        <a:prstGeom prst="rect">
                          <a:avLst/>
                        </a:prstGeom>
                      </pic:spPr>
                    </pic:pic>
                  </a:graphicData>
                </a:graphic>
                <wp14:sizeRelH relativeFrom="page">
                  <wp14:pctWidth>0</wp14:pctWidth>
                </wp14:sizeRelH>
                <wp14:sizeRelV relativeFrom="page">
                  <wp14:pctHeight>0</wp14:pctHeight>
                </wp14:sizeRelV>
              </wp:anchor>
            </w:drawing>
          </w:r>
          <w:r w:rsidR="00426FCB" w:rsidRPr="00803CA6">
            <w:rPr>
              <w:b/>
              <w:sz w:val="28"/>
              <w:szCs w:val="28"/>
              <w:u w:val="single"/>
            </w:rPr>
            <w:br w:type="page"/>
          </w:r>
        </w:p>
        <w:bookmarkStart w:id="0" w:name="_GoBack" w:displacedByCustomXml="next"/>
        <w:bookmarkEnd w:id="0" w:displacedByCustomXml="next"/>
      </w:sdtContent>
    </w:sdt>
    <w:p w:rsidR="003C5A6E" w:rsidRPr="00803CA6" w:rsidRDefault="003C5A6E" w:rsidP="00CB6708">
      <w:pPr>
        <w:spacing w:after="0" w:line="240" w:lineRule="auto"/>
        <w:rPr>
          <w:b/>
          <w:sz w:val="28"/>
          <w:szCs w:val="28"/>
          <w:u w:val="single"/>
        </w:rPr>
      </w:pPr>
      <w:r w:rsidRPr="00803CA6">
        <w:rPr>
          <w:b/>
          <w:sz w:val="28"/>
          <w:szCs w:val="28"/>
          <w:u w:val="single"/>
        </w:rPr>
        <w:lastRenderedPageBreak/>
        <w:t xml:space="preserve">An Introduction to </w:t>
      </w:r>
      <w:r w:rsidR="009E3C5F" w:rsidRPr="00803CA6">
        <w:rPr>
          <w:b/>
          <w:sz w:val="28"/>
          <w:szCs w:val="28"/>
          <w:u w:val="single"/>
        </w:rPr>
        <w:t>setting up a SCIO</w:t>
      </w:r>
    </w:p>
    <w:p w:rsidR="003C5A6E" w:rsidRPr="00803CA6" w:rsidRDefault="003C5A6E" w:rsidP="00CB6708">
      <w:pPr>
        <w:spacing w:after="0" w:line="240" w:lineRule="auto"/>
        <w:rPr>
          <w:sz w:val="24"/>
          <w:szCs w:val="24"/>
        </w:rPr>
      </w:pPr>
    </w:p>
    <w:p w:rsidR="009E3C5F" w:rsidRPr="00803CA6" w:rsidRDefault="009E3C5F" w:rsidP="00CB6708">
      <w:pPr>
        <w:spacing w:after="0" w:line="240" w:lineRule="auto"/>
        <w:rPr>
          <w:b/>
          <w:sz w:val="24"/>
          <w:szCs w:val="24"/>
        </w:rPr>
      </w:pPr>
      <w:r w:rsidRPr="00803CA6">
        <w:rPr>
          <w:b/>
          <w:sz w:val="24"/>
          <w:szCs w:val="24"/>
        </w:rPr>
        <w:t>What is a SCIO?</w:t>
      </w:r>
    </w:p>
    <w:p w:rsidR="009E3C5F" w:rsidRPr="00803CA6" w:rsidRDefault="009E3C5F" w:rsidP="00CB6708">
      <w:pPr>
        <w:spacing w:after="0" w:line="240" w:lineRule="auto"/>
        <w:rPr>
          <w:sz w:val="24"/>
          <w:szCs w:val="24"/>
        </w:rPr>
      </w:pPr>
    </w:p>
    <w:p w:rsidR="009E3C5F" w:rsidRPr="00803CA6" w:rsidRDefault="009E3C5F" w:rsidP="00CB6708">
      <w:pPr>
        <w:spacing w:after="0" w:line="240" w:lineRule="auto"/>
        <w:rPr>
          <w:sz w:val="24"/>
          <w:szCs w:val="24"/>
        </w:rPr>
      </w:pPr>
      <w:r w:rsidRPr="00803CA6">
        <w:rPr>
          <w:sz w:val="24"/>
          <w:szCs w:val="24"/>
        </w:rPr>
        <w:t xml:space="preserve">In basic terms, SCIO stands for Scottish Charitable Incorporated Organisation and is a legal model which has been created specifically for the Scottish charity sector.  </w:t>
      </w:r>
    </w:p>
    <w:p w:rsidR="009E3C5F" w:rsidRPr="00803CA6" w:rsidRDefault="009E3C5F" w:rsidP="00CB6708">
      <w:pPr>
        <w:spacing w:after="0" w:line="240" w:lineRule="auto"/>
        <w:rPr>
          <w:sz w:val="24"/>
          <w:szCs w:val="24"/>
        </w:rPr>
      </w:pPr>
    </w:p>
    <w:p w:rsidR="00784AA3" w:rsidRPr="00803CA6" w:rsidRDefault="009E3C5F" w:rsidP="00CB6708">
      <w:pPr>
        <w:spacing w:after="0" w:line="240" w:lineRule="auto"/>
        <w:rPr>
          <w:sz w:val="24"/>
          <w:szCs w:val="24"/>
        </w:rPr>
      </w:pPr>
      <w:r w:rsidRPr="00803CA6">
        <w:rPr>
          <w:sz w:val="24"/>
          <w:szCs w:val="24"/>
        </w:rPr>
        <w:t xml:space="preserve">It allows Scottish charities to form themselves into corporate bodies - with the benefit of limited liability - without becoming companies (or industrial &amp; provident societies). </w:t>
      </w:r>
    </w:p>
    <w:p w:rsidR="00784AA3" w:rsidRPr="00803CA6" w:rsidRDefault="00784AA3" w:rsidP="00CB6708">
      <w:pPr>
        <w:spacing w:after="0" w:line="240" w:lineRule="auto"/>
        <w:rPr>
          <w:sz w:val="24"/>
          <w:szCs w:val="24"/>
        </w:rPr>
      </w:pPr>
    </w:p>
    <w:p w:rsidR="009E3C5F" w:rsidRPr="00803CA6" w:rsidRDefault="009E3C5F" w:rsidP="00CB6708">
      <w:pPr>
        <w:spacing w:after="0" w:line="240" w:lineRule="auto"/>
        <w:rPr>
          <w:sz w:val="24"/>
          <w:szCs w:val="24"/>
        </w:rPr>
      </w:pPr>
      <w:r w:rsidRPr="00803CA6">
        <w:rPr>
          <w:sz w:val="24"/>
          <w:szCs w:val="24"/>
        </w:rPr>
        <w:t xml:space="preserve">That means that even the smallest charity can access the benefits of incorporation - including limited liability and legal capacity – and can hold property, employ people, incur debts, </w:t>
      </w:r>
      <w:proofErr w:type="gramStart"/>
      <w:r w:rsidRPr="00803CA6">
        <w:rPr>
          <w:sz w:val="24"/>
          <w:szCs w:val="24"/>
        </w:rPr>
        <w:t>enter</w:t>
      </w:r>
      <w:proofErr w:type="gramEnd"/>
      <w:r w:rsidRPr="00803CA6">
        <w:rPr>
          <w:sz w:val="24"/>
          <w:szCs w:val="24"/>
        </w:rPr>
        <w:t xml:space="preserve"> into contracts in its own name without being subject to the more complex apparatus of company law. </w:t>
      </w:r>
    </w:p>
    <w:p w:rsidR="009E3C5F" w:rsidRPr="00803CA6" w:rsidRDefault="009E3C5F" w:rsidP="00CB6708">
      <w:pPr>
        <w:spacing w:after="0" w:line="240" w:lineRule="auto"/>
        <w:rPr>
          <w:sz w:val="24"/>
          <w:szCs w:val="24"/>
        </w:rPr>
      </w:pPr>
    </w:p>
    <w:p w:rsidR="009E3C5F" w:rsidRPr="00803CA6" w:rsidRDefault="009E3C5F" w:rsidP="00CB6708">
      <w:pPr>
        <w:spacing w:after="0" w:line="240" w:lineRule="auto"/>
        <w:rPr>
          <w:sz w:val="24"/>
          <w:szCs w:val="24"/>
        </w:rPr>
      </w:pPr>
      <w:r w:rsidRPr="00803CA6">
        <w:rPr>
          <w:sz w:val="24"/>
          <w:szCs w:val="24"/>
        </w:rPr>
        <w:t>For new charities, the application for charitable status and incorporation process works as a single (one-stop shop) process through the Office of the Scottish Charity Regulator (OSCR).</w:t>
      </w:r>
    </w:p>
    <w:p w:rsidR="009E3C5F" w:rsidRPr="00803CA6" w:rsidRDefault="009E3C5F" w:rsidP="00CB6708">
      <w:pPr>
        <w:spacing w:after="0" w:line="240" w:lineRule="auto"/>
        <w:rPr>
          <w:sz w:val="24"/>
          <w:szCs w:val="24"/>
        </w:rPr>
      </w:pPr>
    </w:p>
    <w:p w:rsidR="009E3C5F" w:rsidRPr="00803CA6" w:rsidRDefault="009E3C5F" w:rsidP="00CB6708">
      <w:pPr>
        <w:spacing w:after="0" w:line="240" w:lineRule="auto"/>
        <w:rPr>
          <w:b/>
          <w:sz w:val="24"/>
          <w:szCs w:val="24"/>
        </w:rPr>
      </w:pPr>
      <w:r w:rsidRPr="00803CA6">
        <w:rPr>
          <w:b/>
          <w:sz w:val="24"/>
          <w:szCs w:val="24"/>
        </w:rPr>
        <w:t xml:space="preserve">Why choose </w:t>
      </w:r>
      <w:r w:rsidR="00CB6708" w:rsidRPr="00803CA6">
        <w:rPr>
          <w:b/>
          <w:sz w:val="24"/>
          <w:szCs w:val="24"/>
        </w:rPr>
        <w:t>to become a SCIO rather than a Company Limited by G</w:t>
      </w:r>
      <w:r w:rsidRPr="00803CA6">
        <w:rPr>
          <w:b/>
          <w:sz w:val="24"/>
          <w:szCs w:val="24"/>
        </w:rPr>
        <w:t>uarantee?</w:t>
      </w:r>
    </w:p>
    <w:p w:rsidR="009E3C5F" w:rsidRPr="00803CA6" w:rsidRDefault="009E3C5F" w:rsidP="00CB6708">
      <w:pPr>
        <w:spacing w:after="0" w:line="240" w:lineRule="auto"/>
        <w:rPr>
          <w:sz w:val="24"/>
          <w:szCs w:val="24"/>
        </w:rPr>
      </w:pPr>
    </w:p>
    <w:p w:rsidR="00CB6708" w:rsidRPr="00803CA6" w:rsidRDefault="009E3C5F" w:rsidP="00CB6708">
      <w:pPr>
        <w:spacing w:after="0" w:line="240" w:lineRule="auto"/>
        <w:rPr>
          <w:sz w:val="24"/>
          <w:szCs w:val="24"/>
        </w:rPr>
      </w:pPr>
      <w:r w:rsidRPr="00803CA6">
        <w:rPr>
          <w:sz w:val="24"/>
          <w:szCs w:val="24"/>
        </w:rPr>
        <w:t xml:space="preserve">The SCIO has been designed to provide the key benefits of becoming a company, such as a defined legal identity and limited liability (usually the key motivating factors for becoming a company limited by guarantee), whilst removing some of the associated burdens.  For example, administration tends to be significantly reduced, as there is no requirement to notify any regulator about appointments or resignations of board members.  </w:t>
      </w:r>
    </w:p>
    <w:p w:rsidR="00CB6708" w:rsidRPr="00803CA6" w:rsidRDefault="00CB6708" w:rsidP="00CB6708">
      <w:pPr>
        <w:spacing w:after="0" w:line="240" w:lineRule="auto"/>
        <w:rPr>
          <w:sz w:val="24"/>
          <w:szCs w:val="24"/>
        </w:rPr>
      </w:pPr>
    </w:p>
    <w:p w:rsidR="009E3C5F" w:rsidRPr="00803CA6" w:rsidRDefault="009E3C5F" w:rsidP="00CB6708">
      <w:pPr>
        <w:spacing w:after="0" w:line="240" w:lineRule="auto"/>
        <w:rPr>
          <w:sz w:val="24"/>
          <w:szCs w:val="24"/>
        </w:rPr>
      </w:pPr>
      <w:r w:rsidRPr="00803CA6">
        <w:rPr>
          <w:sz w:val="24"/>
          <w:szCs w:val="24"/>
        </w:rPr>
        <w:t xml:space="preserve">Also the law relating to SCIOs is self-contained and very manageable - unlike company law, where the sheer volume of legislation and case law can represent a significant concern for charitable companies. </w:t>
      </w:r>
    </w:p>
    <w:p w:rsidR="009E3C5F" w:rsidRPr="00803CA6" w:rsidRDefault="009E3C5F" w:rsidP="00CB6708">
      <w:pPr>
        <w:spacing w:after="0" w:line="240" w:lineRule="auto"/>
        <w:rPr>
          <w:sz w:val="24"/>
          <w:szCs w:val="24"/>
        </w:rPr>
      </w:pPr>
    </w:p>
    <w:p w:rsidR="009E3C5F" w:rsidRPr="00803CA6" w:rsidRDefault="009E3C5F" w:rsidP="00CB6708">
      <w:pPr>
        <w:spacing w:after="0" w:line="240" w:lineRule="auto"/>
        <w:rPr>
          <w:b/>
          <w:sz w:val="24"/>
          <w:szCs w:val="24"/>
        </w:rPr>
      </w:pPr>
      <w:r w:rsidRPr="00803CA6">
        <w:rPr>
          <w:b/>
          <w:sz w:val="24"/>
          <w:szCs w:val="24"/>
        </w:rPr>
        <w:t>Two tier or single tier</w:t>
      </w:r>
      <w:r w:rsidR="00784AA3" w:rsidRPr="00803CA6">
        <w:rPr>
          <w:b/>
          <w:sz w:val="24"/>
          <w:szCs w:val="24"/>
        </w:rPr>
        <w:t xml:space="preserve"> Structure</w:t>
      </w:r>
      <w:r w:rsidR="00803CA6">
        <w:rPr>
          <w:b/>
          <w:sz w:val="24"/>
          <w:szCs w:val="24"/>
        </w:rPr>
        <w:t>?</w:t>
      </w:r>
    </w:p>
    <w:p w:rsidR="009E3C5F" w:rsidRPr="00803CA6" w:rsidRDefault="009E3C5F" w:rsidP="00CB6708">
      <w:pPr>
        <w:spacing w:after="0" w:line="240" w:lineRule="auto"/>
        <w:rPr>
          <w:sz w:val="24"/>
          <w:szCs w:val="24"/>
        </w:rPr>
      </w:pPr>
    </w:p>
    <w:p w:rsidR="009E3C5F" w:rsidRPr="00803CA6" w:rsidRDefault="009E3C5F" w:rsidP="00CB6708">
      <w:pPr>
        <w:spacing w:after="0" w:line="240" w:lineRule="auto"/>
        <w:rPr>
          <w:sz w:val="24"/>
          <w:szCs w:val="24"/>
        </w:rPr>
      </w:pPr>
      <w:r w:rsidRPr="00803CA6">
        <w:rPr>
          <w:sz w:val="24"/>
          <w:szCs w:val="24"/>
        </w:rPr>
        <w:t>There are two structures available for the SCIO, two tier and single tier.</w:t>
      </w:r>
    </w:p>
    <w:p w:rsidR="009E3C5F" w:rsidRPr="00803CA6" w:rsidRDefault="009E3C5F" w:rsidP="00CB6708">
      <w:pPr>
        <w:spacing w:after="0" w:line="240" w:lineRule="auto"/>
        <w:rPr>
          <w:sz w:val="24"/>
          <w:szCs w:val="24"/>
        </w:rPr>
      </w:pPr>
    </w:p>
    <w:p w:rsidR="009E3C5F" w:rsidRPr="00803CA6" w:rsidRDefault="009E3C5F" w:rsidP="00784AA3">
      <w:pPr>
        <w:pStyle w:val="ListParagraph"/>
        <w:numPr>
          <w:ilvl w:val="0"/>
          <w:numId w:val="18"/>
        </w:numPr>
        <w:spacing w:after="0" w:line="240" w:lineRule="auto"/>
        <w:rPr>
          <w:sz w:val="24"/>
          <w:szCs w:val="24"/>
        </w:rPr>
      </w:pPr>
      <w:r w:rsidRPr="00803CA6">
        <w:rPr>
          <w:sz w:val="24"/>
          <w:szCs w:val="24"/>
        </w:rPr>
        <w:t>The two tier structure is similar to that of a voluntary association and a company limited by guarantee where it is the membership of the organisation that appoint trustees and have decision making powers.</w:t>
      </w:r>
    </w:p>
    <w:p w:rsidR="009E3C5F" w:rsidRPr="00803CA6" w:rsidRDefault="009E3C5F" w:rsidP="00CB6708">
      <w:pPr>
        <w:spacing w:after="0" w:line="240" w:lineRule="auto"/>
        <w:rPr>
          <w:sz w:val="24"/>
          <w:szCs w:val="24"/>
        </w:rPr>
      </w:pPr>
    </w:p>
    <w:p w:rsidR="009E3C5F" w:rsidRPr="00803CA6" w:rsidRDefault="009E3C5F" w:rsidP="00784AA3">
      <w:pPr>
        <w:pStyle w:val="ListParagraph"/>
        <w:numPr>
          <w:ilvl w:val="0"/>
          <w:numId w:val="18"/>
        </w:numPr>
        <w:spacing w:after="0" w:line="240" w:lineRule="auto"/>
        <w:rPr>
          <w:sz w:val="24"/>
          <w:szCs w:val="24"/>
        </w:rPr>
      </w:pPr>
      <w:r w:rsidRPr="00803CA6">
        <w:rPr>
          <w:sz w:val="24"/>
          <w:szCs w:val="24"/>
        </w:rPr>
        <w:t>The single tier structure is similar to a trust in that the trustees appoint new trustees and don’t have to answer to a wider body.</w:t>
      </w:r>
    </w:p>
    <w:p w:rsidR="009E3C5F" w:rsidRPr="00803CA6" w:rsidRDefault="009E3C5F" w:rsidP="00CB6708">
      <w:pPr>
        <w:spacing w:after="0" w:line="240" w:lineRule="auto"/>
        <w:rPr>
          <w:sz w:val="24"/>
          <w:szCs w:val="24"/>
        </w:rPr>
      </w:pPr>
    </w:p>
    <w:p w:rsidR="009E3C5F" w:rsidRPr="00803CA6" w:rsidRDefault="009E3C5F" w:rsidP="00CB6708">
      <w:pPr>
        <w:spacing w:after="0" w:line="240" w:lineRule="auto"/>
        <w:rPr>
          <w:sz w:val="24"/>
          <w:szCs w:val="24"/>
        </w:rPr>
      </w:pPr>
      <w:r w:rsidRPr="00803CA6">
        <w:rPr>
          <w:sz w:val="24"/>
          <w:szCs w:val="24"/>
        </w:rPr>
        <w:t>Both structures require at least two members (in the single tier SCIO the members and the Trustees are the same people) and must have at least three trustees.</w:t>
      </w:r>
    </w:p>
    <w:p w:rsidR="009E3C5F" w:rsidRPr="00803CA6" w:rsidRDefault="009E3C5F" w:rsidP="00CB6708">
      <w:pPr>
        <w:spacing w:after="0" w:line="240" w:lineRule="auto"/>
        <w:rPr>
          <w:sz w:val="24"/>
          <w:szCs w:val="24"/>
        </w:rPr>
      </w:pPr>
    </w:p>
    <w:p w:rsidR="009E3C5F" w:rsidRPr="00803CA6" w:rsidRDefault="00CB6708" w:rsidP="00CB6708">
      <w:pPr>
        <w:spacing w:after="0" w:line="240" w:lineRule="auto"/>
        <w:rPr>
          <w:sz w:val="24"/>
          <w:szCs w:val="24"/>
        </w:rPr>
      </w:pPr>
      <w:r w:rsidRPr="00803CA6">
        <w:rPr>
          <w:sz w:val="24"/>
          <w:szCs w:val="24"/>
        </w:rPr>
        <w:t>As</w:t>
      </w:r>
      <w:r w:rsidR="00784AA3" w:rsidRPr="00803CA6">
        <w:rPr>
          <w:sz w:val="24"/>
          <w:szCs w:val="24"/>
        </w:rPr>
        <w:t>k</w:t>
      </w:r>
      <w:r w:rsidRPr="00803CA6">
        <w:rPr>
          <w:sz w:val="24"/>
          <w:szCs w:val="24"/>
        </w:rPr>
        <w:t xml:space="preserve"> The Ayrshire Community </w:t>
      </w:r>
      <w:r w:rsidR="00784AA3" w:rsidRPr="00803CA6">
        <w:rPr>
          <w:sz w:val="24"/>
          <w:szCs w:val="24"/>
        </w:rPr>
        <w:t>Trust for</w:t>
      </w:r>
      <w:r w:rsidRPr="00803CA6">
        <w:rPr>
          <w:sz w:val="24"/>
          <w:szCs w:val="24"/>
        </w:rPr>
        <w:t xml:space="preserve"> more details to which model best suits your needs.</w:t>
      </w:r>
    </w:p>
    <w:p w:rsidR="00CB6708" w:rsidRPr="00803CA6" w:rsidRDefault="00CB6708" w:rsidP="00CB6708">
      <w:pPr>
        <w:spacing w:after="0" w:line="240" w:lineRule="auto"/>
        <w:rPr>
          <w:b/>
          <w:sz w:val="24"/>
          <w:szCs w:val="24"/>
        </w:rPr>
      </w:pPr>
    </w:p>
    <w:p w:rsidR="00CB6708" w:rsidRPr="00803CA6" w:rsidRDefault="00CB6708" w:rsidP="00CB6708">
      <w:pPr>
        <w:spacing w:after="0" w:line="240" w:lineRule="auto"/>
        <w:rPr>
          <w:b/>
          <w:sz w:val="24"/>
          <w:szCs w:val="24"/>
        </w:rPr>
      </w:pPr>
    </w:p>
    <w:p w:rsidR="009E3C5F" w:rsidRPr="00803CA6" w:rsidRDefault="009E3C5F" w:rsidP="00CB6708">
      <w:pPr>
        <w:spacing w:after="0" w:line="240" w:lineRule="auto"/>
        <w:rPr>
          <w:b/>
          <w:sz w:val="24"/>
          <w:szCs w:val="24"/>
        </w:rPr>
      </w:pPr>
      <w:r w:rsidRPr="00803CA6">
        <w:rPr>
          <w:b/>
          <w:sz w:val="24"/>
          <w:szCs w:val="24"/>
        </w:rPr>
        <w:lastRenderedPageBreak/>
        <w:t>Advantages</w:t>
      </w:r>
      <w:r w:rsidR="00803CA6">
        <w:rPr>
          <w:b/>
          <w:sz w:val="24"/>
          <w:szCs w:val="24"/>
        </w:rPr>
        <w:t>:</w:t>
      </w:r>
    </w:p>
    <w:p w:rsidR="009E3C5F" w:rsidRPr="00803CA6" w:rsidRDefault="009E3C5F" w:rsidP="00CB6708">
      <w:pPr>
        <w:spacing w:after="0" w:line="240" w:lineRule="auto"/>
        <w:rPr>
          <w:sz w:val="24"/>
          <w:szCs w:val="24"/>
        </w:rPr>
      </w:pPr>
    </w:p>
    <w:p w:rsidR="00CB6708" w:rsidRPr="00803CA6" w:rsidRDefault="009E3C5F" w:rsidP="00CB6708">
      <w:pPr>
        <w:pStyle w:val="ListParagraph"/>
        <w:numPr>
          <w:ilvl w:val="0"/>
          <w:numId w:val="15"/>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Provides the key benefits of becoming a company, such as a defined legal entity and limited liability whilst removing some of the associated burdens.</w:t>
      </w:r>
      <w:r w:rsidR="00CB6708" w:rsidRPr="00803CA6">
        <w:rPr>
          <w:rFonts w:eastAsia="Times New Roman" w:cs="Helvetica"/>
          <w:color w:val="333333"/>
          <w:sz w:val="24"/>
          <w:szCs w:val="24"/>
          <w:lang w:eastAsia="en-GB"/>
        </w:rPr>
        <w:t xml:space="preserve"> </w:t>
      </w:r>
    </w:p>
    <w:p w:rsidR="00784AA3" w:rsidRPr="00803CA6" w:rsidRDefault="00784AA3" w:rsidP="00784AA3">
      <w:pPr>
        <w:pStyle w:val="ListParagraph"/>
        <w:spacing w:after="0" w:line="240" w:lineRule="auto"/>
        <w:rPr>
          <w:rFonts w:eastAsia="Times New Roman" w:cs="Helvetica"/>
          <w:color w:val="333333"/>
          <w:sz w:val="24"/>
          <w:szCs w:val="24"/>
          <w:lang w:eastAsia="en-GB"/>
        </w:rPr>
      </w:pPr>
    </w:p>
    <w:p w:rsidR="00CB6708" w:rsidRPr="00803CA6" w:rsidRDefault="00CB6708" w:rsidP="00CB6708">
      <w:pPr>
        <w:pStyle w:val="ListParagraph"/>
        <w:numPr>
          <w:ilvl w:val="0"/>
          <w:numId w:val="15"/>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 xml:space="preserve">Can hold property, enter into leases and other contracts, employ people, </w:t>
      </w:r>
      <w:proofErr w:type="spellStart"/>
      <w:r w:rsidRPr="00803CA6">
        <w:rPr>
          <w:rFonts w:eastAsia="Times New Roman" w:cs="Helvetica"/>
          <w:color w:val="333333"/>
          <w:sz w:val="24"/>
          <w:szCs w:val="24"/>
          <w:lang w:eastAsia="en-GB"/>
        </w:rPr>
        <w:t>etc</w:t>
      </w:r>
      <w:proofErr w:type="spellEnd"/>
      <w:r w:rsidRPr="00803CA6">
        <w:rPr>
          <w:rFonts w:eastAsia="Times New Roman" w:cs="Helvetica"/>
          <w:color w:val="333333"/>
          <w:sz w:val="24"/>
          <w:szCs w:val="24"/>
          <w:lang w:eastAsia="en-GB"/>
        </w:rPr>
        <w:t>, in its own name.</w:t>
      </w:r>
    </w:p>
    <w:p w:rsidR="00784AA3" w:rsidRPr="00803CA6" w:rsidRDefault="00784AA3" w:rsidP="00784AA3">
      <w:pPr>
        <w:spacing w:after="0" w:line="240" w:lineRule="auto"/>
        <w:rPr>
          <w:rFonts w:eastAsia="Times New Roman" w:cs="Helvetica"/>
          <w:color w:val="333333"/>
          <w:sz w:val="24"/>
          <w:szCs w:val="24"/>
          <w:lang w:eastAsia="en-GB"/>
        </w:rPr>
      </w:pPr>
    </w:p>
    <w:p w:rsidR="00CB6708" w:rsidRPr="00803CA6" w:rsidRDefault="00CB6708" w:rsidP="00CB6708">
      <w:pPr>
        <w:pStyle w:val="ListParagraph"/>
        <w:numPr>
          <w:ilvl w:val="0"/>
          <w:numId w:val="15"/>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Less administration – no requirement to notify any regulator about appointments or resignations of board members.</w:t>
      </w:r>
    </w:p>
    <w:p w:rsidR="00784AA3" w:rsidRPr="00803CA6" w:rsidRDefault="00784AA3" w:rsidP="00784AA3">
      <w:pPr>
        <w:spacing w:after="0" w:line="240" w:lineRule="auto"/>
        <w:rPr>
          <w:rFonts w:eastAsia="Times New Roman" w:cs="Helvetica"/>
          <w:color w:val="333333"/>
          <w:sz w:val="24"/>
          <w:szCs w:val="24"/>
          <w:lang w:eastAsia="en-GB"/>
        </w:rPr>
      </w:pPr>
    </w:p>
    <w:p w:rsidR="00CB6708" w:rsidRPr="00803CA6" w:rsidRDefault="00CB6708" w:rsidP="00CB6708">
      <w:pPr>
        <w:pStyle w:val="ListParagraph"/>
        <w:numPr>
          <w:ilvl w:val="0"/>
          <w:numId w:val="15"/>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Unlike company law, where the volume of legislation and case law can be overwhelming, the law relating to SCIOs is self-contained and very manageable.</w:t>
      </w:r>
    </w:p>
    <w:p w:rsidR="00784AA3" w:rsidRPr="00803CA6" w:rsidRDefault="00784AA3" w:rsidP="00784AA3">
      <w:pPr>
        <w:spacing w:after="0" w:line="240" w:lineRule="auto"/>
        <w:rPr>
          <w:rFonts w:eastAsia="Times New Roman" w:cs="Helvetica"/>
          <w:color w:val="333333"/>
          <w:sz w:val="24"/>
          <w:szCs w:val="24"/>
          <w:lang w:eastAsia="en-GB"/>
        </w:rPr>
      </w:pPr>
    </w:p>
    <w:p w:rsidR="00CB6708" w:rsidRPr="00803CA6" w:rsidRDefault="00CB6708" w:rsidP="00CB6708">
      <w:pPr>
        <w:pStyle w:val="ListParagraph"/>
        <w:numPr>
          <w:ilvl w:val="0"/>
          <w:numId w:val="15"/>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It provides creditor protection and reassurance for those entering into contracts.</w:t>
      </w:r>
    </w:p>
    <w:p w:rsidR="00784AA3" w:rsidRPr="00803CA6" w:rsidRDefault="00784AA3" w:rsidP="00784AA3">
      <w:pPr>
        <w:spacing w:after="0" w:line="240" w:lineRule="auto"/>
        <w:rPr>
          <w:rFonts w:eastAsia="Times New Roman" w:cs="Helvetica"/>
          <w:color w:val="333333"/>
          <w:sz w:val="24"/>
          <w:szCs w:val="24"/>
          <w:lang w:eastAsia="en-GB"/>
        </w:rPr>
      </w:pPr>
    </w:p>
    <w:p w:rsidR="00CB6708" w:rsidRPr="00803CA6" w:rsidRDefault="00CB6708" w:rsidP="00CB6708">
      <w:pPr>
        <w:pStyle w:val="ListParagraph"/>
        <w:numPr>
          <w:ilvl w:val="0"/>
          <w:numId w:val="15"/>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Only needs to be registered with OSCR, unlike a charitable company, which also needs to register with Companies House.</w:t>
      </w:r>
    </w:p>
    <w:p w:rsidR="00784AA3" w:rsidRPr="00803CA6" w:rsidRDefault="00784AA3" w:rsidP="00784AA3">
      <w:pPr>
        <w:spacing w:after="0" w:line="240" w:lineRule="auto"/>
        <w:rPr>
          <w:rFonts w:eastAsia="Times New Roman" w:cs="Helvetica"/>
          <w:color w:val="333333"/>
          <w:sz w:val="24"/>
          <w:szCs w:val="24"/>
          <w:lang w:eastAsia="en-GB"/>
        </w:rPr>
      </w:pPr>
    </w:p>
    <w:p w:rsidR="00CB6708" w:rsidRPr="00803CA6" w:rsidRDefault="00CB6708" w:rsidP="00CB6708">
      <w:pPr>
        <w:pStyle w:val="ListParagraph"/>
        <w:numPr>
          <w:ilvl w:val="0"/>
          <w:numId w:val="15"/>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Is subject to the same accounting thresholds as unincorporated charities, so may not have to produce fully accrued accounts.</w:t>
      </w:r>
    </w:p>
    <w:p w:rsidR="00784AA3" w:rsidRPr="00803CA6" w:rsidRDefault="00784AA3" w:rsidP="00784AA3">
      <w:pPr>
        <w:spacing w:after="0" w:line="240" w:lineRule="auto"/>
        <w:rPr>
          <w:rFonts w:eastAsia="Times New Roman" w:cs="Helvetica"/>
          <w:color w:val="333333"/>
          <w:sz w:val="24"/>
          <w:szCs w:val="24"/>
          <w:lang w:eastAsia="en-GB"/>
        </w:rPr>
      </w:pPr>
    </w:p>
    <w:p w:rsidR="009E3C5F" w:rsidRPr="00803CA6" w:rsidRDefault="00CB6708" w:rsidP="00CB6708">
      <w:pPr>
        <w:pStyle w:val="ListParagraph"/>
        <w:numPr>
          <w:ilvl w:val="0"/>
          <w:numId w:val="15"/>
        </w:numPr>
        <w:spacing w:after="0" w:line="240" w:lineRule="auto"/>
        <w:rPr>
          <w:sz w:val="24"/>
          <w:szCs w:val="24"/>
        </w:rPr>
      </w:pPr>
      <w:r w:rsidRPr="00803CA6">
        <w:rPr>
          <w:rFonts w:eastAsia="Times New Roman" w:cs="Helvetica"/>
          <w:color w:val="333333"/>
          <w:sz w:val="24"/>
          <w:szCs w:val="24"/>
          <w:lang w:eastAsia="en-GB"/>
        </w:rPr>
        <w:t>Generally regarded by funding bodies and public agencies as a more ‘stable’ structure than a voluntary association.</w:t>
      </w:r>
    </w:p>
    <w:p w:rsidR="009E3C5F" w:rsidRPr="00803CA6" w:rsidRDefault="009E3C5F" w:rsidP="00CB6708">
      <w:pPr>
        <w:spacing w:after="0" w:line="240" w:lineRule="auto"/>
        <w:rPr>
          <w:sz w:val="24"/>
          <w:szCs w:val="24"/>
        </w:rPr>
      </w:pPr>
    </w:p>
    <w:p w:rsidR="00CB6708" w:rsidRPr="00803CA6" w:rsidRDefault="00CB6708" w:rsidP="00CB6708">
      <w:pPr>
        <w:spacing w:after="0" w:line="240" w:lineRule="auto"/>
        <w:rPr>
          <w:b/>
          <w:sz w:val="24"/>
          <w:szCs w:val="24"/>
        </w:rPr>
      </w:pPr>
      <w:r w:rsidRPr="00803CA6">
        <w:rPr>
          <w:b/>
          <w:sz w:val="24"/>
          <w:szCs w:val="24"/>
        </w:rPr>
        <w:t>Disadvantages</w:t>
      </w:r>
      <w:r w:rsidR="00803CA6">
        <w:rPr>
          <w:b/>
          <w:sz w:val="24"/>
          <w:szCs w:val="24"/>
        </w:rPr>
        <w:t>:</w:t>
      </w:r>
    </w:p>
    <w:p w:rsidR="009E3C5F" w:rsidRPr="00803CA6" w:rsidRDefault="009E3C5F" w:rsidP="00CB6708">
      <w:pPr>
        <w:spacing w:after="0" w:line="240" w:lineRule="auto"/>
        <w:rPr>
          <w:sz w:val="24"/>
          <w:szCs w:val="24"/>
        </w:rPr>
      </w:pPr>
    </w:p>
    <w:tbl>
      <w:tblPr>
        <w:tblW w:w="5008" w:type="pct"/>
        <w:tblCellMar>
          <w:top w:w="15" w:type="dxa"/>
          <w:left w:w="15" w:type="dxa"/>
          <w:bottom w:w="15" w:type="dxa"/>
          <w:right w:w="15" w:type="dxa"/>
        </w:tblCellMar>
        <w:tblLook w:val="04A0" w:firstRow="1" w:lastRow="0" w:firstColumn="1" w:lastColumn="0" w:noHBand="0" w:noVBand="1"/>
      </w:tblPr>
      <w:tblGrid>
        <w:gridCol w:w="9019"/>
        <w:gridCol w:w="51"/>
      </w:tblGrid>
      <w:tr w:rsidR="00CB6708" w:rsidRPr="00803CA6" w:rsidTr="00784AA3">
        <w:tc>
          <w:tcPr>
            <w:tcW w:w="4972" w:type="pct"/>
            <w:shd w:val="clear" w:color="auto" w:fill="auto"/>
            <w:vAlign w:val="center"/>
          </w:tcPr>
          <w:p w:rsidR="00CB6708" w:rsidRPr="00803CA6" w:rsidRDefault="00CB6708" w:rsidP="00CB6708">
            <w:pPr>
              <w:pStyle w:val="ListParagraph"/>
              <w:numPr>
                <w:ilvl w:val="0"/>
                <w:numId w:val="16"/>
              </w:numPr>
              <w:spacing w:after="0" w:line="240" w:lineRule="auto"/>
            </w:pPr>
            <w:r w:rsidRPr="00803CA6">
              <w:rPr>
                <w:rFonts w:eastAsia="Times New Roman" w:cs="Helvetica"/>
                <w:color w:val="333333"/>
                <w:sz w:val="24"/>
                <w:szCs w:val="24"/>
                <w:lang w:eastAsia="en-GB"/>
              </w:rPr>
              <w:t>Existence is dependent upon charitable status. Loss of charitable status would mean that the SCIO would cease to exist</w:t>
            </w:r>
            <w:r w:rsidRPr="00803CA6">
              <w:t xml:space="preserve"> </w:t>
            </w:r>
          </w:p>
          <w:p w:rsidR="00784AA3" w:rsidRPr="00803CA6" w:rsidRDefault="00784AA3" w:rsidP="00784AA3">
            <w:pPr>
              <w:spacing w:after="0" w:line="240" w:lineRule="auto"/>
              <w:ind w:left="360"/>
            </w:pPr>
          </w:p>
          <w:p w:rsidR="00CB6708" w:rsidRPr="00803CA6" w:rsidRDefault="00CB6708" w:rsidP="00CB6708">
            <w:pPr>
              <w:pStyle w:val="ListParagraph"/>
              <w:numPr>
                <w:ilvl w:val="0"/>
                <w:numId w:val="16"/>
              </w:numPr>
              <w:spacing w:after="0" w:line="240" w:lineRule="auto"/>
            </w:pPr>
            <w:r w:rsidRPr="00803CA6">
              <w:rPr>
                <w:rFonts w:eastAsia="Times New Roman" w:cs="Helvetica"/>
                <w:color w:val="333333"/>
                <w:sz w:val="24"/>
                <w:szCs w:val="24"/>
                <w:lang w:eastAsia="en-GB"/>
              </w:rPr>
              <w:t xml:space="preserve">Some changes must be notified to OSCR, and some require prior consent, </w:t>
            </w:r>
            <w:proofErr w:type="spellStart"/>
            <w:r w:rsidRPr="00803CA6">
              <w:rPr>
                <w:rFonts w:eastAsia="Times New Roman" w:cs="Helvetica"/>
                <w:color w:val="333333"/>
                <w:sz w:val="24"/>
                <w:szCs w:val="24"/>
                <w:lang w:eastAsia="en-GB"/>
              </w:rPr>
              <w:t>eg</w:t>
            </w:r>
            <w:proofErr w:type="spellEnd"/>
            <w:r w:rsidRPr="00803CA6">
              <w:rPr>
                <w:rFonts w:eastAsia="Times New Roman" w:cs="Helvetica"/>
                <w:color w:val="333333"/>
                <w:sz w:val="24"/>
                <w:szCs w:val="24"/>
                <w:lang w:eastAsia="en-GB"/>
              </w:rPr>
              <w:t xml:space="preserve"> change of name or charitable purposes.</w:t>
            </w:r>
            <w:r w:rsidRPr="00803CA6">
              <w:t xml:space="preserve"> </w:t>
            </w:r>
          </w:p>
          <w:p w:rsidR="00784AA3" w:rsidRPr="00803CA6" w:rsidRDefault="00784AA3" w:rsidP="00784AA3">
            <w:pPr>
              <w:spacing w:after="0" w:line="240" w:lineRule="auto"/>
            </w:pPr>
          </w:p>
          <w:p w:rsidR="00CB6708" w:rsidRPr="00803CA6" w:rsidRDefault="00CB6708" w:rsidP="00CB6708">
            <w:pPr>
              <w:pStyle w:val="ListParagraph"/>
              <w:numPr>
                <w:ilvl w:val="0"/>
                <w:numId w:val="16"/>
              </w:numPr>
              <w:spacing w:after="0" w:line="240" w:lineRule="auto"/>
            </w:pPr>
            <w:r w:rsidRPr="00803CA6">
              <w:rPr>
                <w:rFonts w:eastAsia="Times New Roman" w:cs="Helvetica"/>
                <w:color w:val="333333"/>
                <w:sz w:val="24"/>
                <w:szCs w:val="24"/>
                <w:lang w:eastAsia="en-GB"/>
              </w:rPr>
              <w:t>Members are subject to some of the same duties as charity trustees, specifically, they must act in the interests of the SCIO, and seek, in good faith, to ensure the SCIO acts in a manner which is consistent with its charitable purposes.</w:t>
            </w:r>
            <w:r w:rsidRPr="00803CA6">
              <w:t xml:space="preserve"> </w:t>
            </w:r>
          </w:p>
          <w:p w:rsidR="00784AA3" w:rsidRPr="00803CA6" w:rsidRDefault="00784AA3" w:rsidP="00784AA3">
            <w:pPr>
              <w:pStyle w:val="ListParagraph"/>
            </w:pPr>
          </w:p>
          <w:p w:rsidR="00CB6708" w:rsidRPr="00803CA6" w:rsidRDefault="00784AA3" w:rsidP="00CB6708">
            <w:pPr>
              <w:pStyle w:val="ListParagraph"/>
              <w:numPr>
                <w:ilvl w:val="0"/>
                <w:numId w:val="16"/>
              </w:numPr>
              <w:spacing w:after="0" w:line="240" w:lineRule="auto"/>
            </w:pPr>
            <w:r w:rsidRPr="00803CA6">
              <w:rPr>
                <w:rFonts w:eastAsia="Times New Roman" w:cs="Helvetica"/>
                <w:color w:val="333333"/>
                <w:sz w:val="24"/>
                <w:szCs w:val="24"/>
                <w:lang w:eastAsia="en-GB"/>
              </w:rPr>
              <w:t>Th</w:t>
            </w:r>
            <w:r w:rsidR="00CB6708" w:rsidRPr="00803CA6">
              <w:rPr>
                <w:rFonts w:eastAsia="Times New Roman" w:cs="Helvetica"/>
                <w:color w:val="333333"/>
                <w:sz w:val="24"/>
                <w:szCs w:val="24"/>
                <w:lang w:eastAsia="en-GB"/>
              </w:rPr>
              <w:t xml:space="preserve">ere is a duty to keep and supply a register of charity trustees and members (if an organisation has a lot of fluidity in its membership </w:t>
            </w:r>
            <w:proofErr w:type="spellStart"/>
            <w:r w:rsidR="00CB6708" w:rsidRPr="00803CA6">
              <w:rPr>
                <w:rFonts w:eastAsia="Times New Roman" w:cs="Helvetica"/>
                <w:color w:val="333333"/>
                <w:sz w:val="24"/>
                <w:szCs w:val="24"/>
                <w:lang w:eastAsia="en-GB"/>
              </w:rPr>
              <w:t>eg</w:t>
            </w:r>
            <w:proofErr w:type="spellEnd"/>
            <w:r w:rsidR="00CB6708" w:rsidRPr="00803CA6">
              <w:rPr>
                <w:rFonts w:eastAsia="Times New Roman" w:cs="Helvetica"/>
                <w:color w:val="333333"/>
                <w:sz w:val="24"/>
                <w:szCs w:val="24"/>
                <w:lang w:eastAsia="en-GB"/>
              </w:rPr>
              <w:t xml:space="preserve"> a Student Union, a SCIO may not be the most appropriate legal form).</w:t>
            </w:r>
            <w:r w:rsidR="00CB6708" w:rsidRPr="00803CA6">
              <w:t xml:space="preserve"> </w:t>
            </w:r>
          </w:p>
          <w:p w:rsidR="00784AA3" w:rsidRPr="00803CA6" w:rsidRDefault="00784AA3" w:rsidP="00784AA3">
            <w:pPr>
              <w:spacing w:after="0" w:line="240" w:lineRule="auto"/>
            </w:pPr>
          </w:p>
          <w:p w:rsidR="00CB6708" w:rsidRPr="00803CA6" w:rsidRDefault="00CB6708" w:rsidP="00CB6708">
            <w:pPr>
              <w:pStyle w:val="ListParagraph"/>
              <w:numPr>
                <w:ilvl w:val="0"/>
                <w:numId w:val="16"/>
              </w:numPr>
              <w:spacing w:after="0" w:line="240" w:lineRule="auto"/>
            </w:pPr>
            <w:r w:rsidRPr="00803CA6">
              <w:rPr>
                <w:rFonts w:eastAsia="Times New Roman" w:cs="Helvetica"/>
                <w:color w:val="333333"/>
                <w:sz w:val="24"/>
                <w:szCs w:val="24"/>
                <w:lang w:eastAsia="en-GB"/>
              </w:rPr>
              <w:t>Cannot convert or amalgamate with non-SCIO, though assets can be transferred to a non-SCIO charitable organisation</w:t>
            </w:r>
            <w:r w:rsidRPr="00803CA6">
              <w:t xml:space="preserve"> </w:t>
            </w:r>
          </w:p>
          <w:p w:rsidR="00CB6708" w:rsidRPr="00803CA6" w:rsidRDefault="00CB6708" w:rsidP="00CB6708">
            <w:pPr>
              <w:spacing w:after="0" w:line="240" w:lineRule="auto"/>
            </w:pPr>
          </w:p>
          <w:p w:rsidR="00803CA6" w:rsidRDefault="00803CA6" w:rsidP="00CB6708">
            <w:pPr>
              <w:spacing w:after="0" w:line="240" w:lineRule="auto"/>
              <w:rPr>
                <w:rFonts w:eastAsia="Times New Roman" w:cs="Helvetica"/>
                <w:b/>
                <w:color w:val="333333"/>
                <w:sz w:val="24"/>
                <w:szCs w:val="24"/>
                <w:lang w:eastAsia="en-GB"/>
              </w:rPr>
            </w:pPr>
          </w:p>
          <w:p w:rsidR="00803CA6" w:rsidRDefault="00803CA6" w:rsidP="00CB6708">
            <w:pPr>
              <w:spacing w:after="0" w:line="240" w:lineRule="auto"/>
              <w:rPr>
                <w:rFonts w:eastAsia="Times New Roman" w:cs="Helvetica"/>
                <w:b/>
                <w:color w:val="333333"/>
                <w:sz w:val="24"/>
                <w:szCs w:val="24"/>
                <w:lang w:eastAsia="en-GB"/>
              </w:rPr>
            </w:pPr>
          </w:p>
          <w:p w:rsidR="00803CA6" w:rsidRDefault="00803CA6" w:rsidP="00CB6708">
            <w:pPr>
              <w:spacing w:after="0" w:line="240" w:lineRule="auto"/>
              <w:rPr>
                <w:rFonts w:eastAsia="Times New Roman" w:cs="Helvetica"/>
                <w:b/>
                <w:color w:val="333333"/>
                <w:sz w:val="24"/>
                <w:szCs w:val="24"/>
                <w:lang w:eastAsia="en-GB"/>
              </w:rPr>
            </w:pPr>
          </w:p>
          <w:p w:rsidR="00CB6708" w:rsidRPr="00803CA6" w:rsidRDefault="00CB6708" w:rsidP="00CB6708">
            <w:pPr>
              <w:spacing w:after="0" w:line="240" w:lineRule="auto"/>
              <w:rPr>
                <w:rFonts w:eastAsia="Times New Roman" w:cs="Helvetica"/>
                <w:b/>
                <w:color w:val="333333"/>
                <w:sz w:val="24"/>
                <w:szCs w:val="24"/>
                <w:lang w:eastAsia="en-GB"/>
              </w:rPr>
            </w:pPr>
            <w:r w:rsidRPr="00803CA6">
              <w:rPr>
                <w:rFonts w:eastAsia="Times New Roman" w:cs="Helvetica"/>
                <w:b/>
                <w:color w:val="333333"/>
                <w:sz w:val="24"/>
                <w:szCs w:val="24"/>
                <w:lang w:eastAsia="en-GB"/>
              </w:rPr>
              <w:lastRenderedPageBreak/>
              <w:t>How is it governed?</w:t>
            </w:r>
          </w:p>
          <w:p w:rsidR="00CB6708" w:rsidRPr="00803CA6" w:rsidRDefault="00CB6708" w:rsidP="00CB6708">
            <w:pPr>
              <w:spacing w:after="0" w:line="240" w:lineRule="auto"/>
              <w:rPr>
                <w:rFonts w:eastAsia="Times New Roman" w:cs="Helvetica"/>
                <w:color w:val="333333"/>
                <w:sz w:val="24"/>
                <w:szCs w:val="24"/>
                <w:lang w:eastAsia="en-GB"/>
              </w:rPr>
            </w:pPr>
          </w:p>
          <w:p w:rsidR="00784AA3" w:rsidRPr="00803CA6" w:rsidRDefault="00CB6708" w:rsidP="00CB6708">
            <w:p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There is</w:t>
            </w:r>
            <w:r w:rsidR="00803CA6">
              <w:rPr>
                <w:rFonts w:eastAsia="Times New Roman" w:cs="Helvetica"/>
                <w:color w:val="333333"/>
                <w:sz w:val="24"/>
                <w:szCs w:val="24"/>
                <w:lang w:eastAsia="en-GB"/>
              </w:rPr>
              <w:t xml:space="preserve"> no standard format for a SCIO C</w:t>
            </w:r>
            <w:r w:rsidRPr="00803CA6">
              <w:rPr>
                <w:rFonts w:eastAsia="Times New Roman" w:cs="Helvetica"/>
                <w:color w:val="333333"/>
                <w:sz w:val="24"/>
                <w:szCs w:val="24"/>
                <w:lang w:eastAsia="en-GB"/>
              </w:rPr>
              <w:t>onstitution</w:t>
            </w:r>
            <w:r w:rsidR="00784AA3" w:rsidRPr="00803CA6">
              <w:rPr>
                <w:rFonts w:eastAsia="Times New Roman" w:cs="Helvetica"/>
                <w:color w:val="333333"/>
                <w:sz w:val="24"/>
                <w:szCs w:val="24"/>
                <w:lang w:eastAsia="en-GB"/>
              </w:rPr>
              <w:t xml:space="preserve">. </w:t>
            </w:r>
          </w:p>
          <w:p w:rsidR="00784AA3" w:rsidRPr="00803CA6" w:rsidRDefault="00784AA3" w:rsidP="00CB6708">
            <w:pPr>
              <w:spacing w:after="0" w:line="240" w:lineRule="auto"/>
              <w:rPr>
                <w:rFonts w:eastAsia="Times New Roman" w:cs="Helvetica"/>
                <w:color w:val="333333"/>
                <w:sz w:val="24"/>
                <w:szCs w:val="24"/>
                <w:lang w:eastAsia="en-GB"/>
              </w:rPr>
            </w:pPr>
          </w:p>
          <w:p w:rsidR="00784AA3" w:rsidRPr="00803CA6" w:rsidRDefault="00784AA3" w:rsidP="00CB6708">
            <w:p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TACT recommends adopting a ‘Model’ Constitution included in the guide.</w:t>
            </w:r>
            <w:r w:rsidR="00CB6708" w:rsidRPr="00803CA6">
              <w:rPr>
                <w:rFonts w:eastAsia="Times New Roman" w:cs="Helvetica"/>
                <w:color w:val="333333"/>
                <w:sz w:val="24"/>
                <w:szCs w:val="24"/>
                <w:lang w:eastAsia="en-GB"/>
              </w:rPr>
              <w:t xml:space="preserve"> </w:t>
            </w:r>
            <w:r w:rsidRPr="00803CA6">
              <w:rPr>
                <w:rFonts w:eastAsia="Times New Roman" w:cs="Helvetica"/>
                <w:color w:val="333333"/>
                <w:sz w:val="24"/>
                <w:szCs w:val="24"/>
                <w:lang w:eastAsia="en-GB"/>
              </w:rPr>
              <w:t xml:space="preserve">Please also read TACT’s basic guide to Writing Constitutions. </w:t>
            </w:r>
          </w:p>
          <w:p w:rsidR="00784AA3" w:rsidRPr="00803CA6" w:rsidRDefault="00784AA3" w:rsidP="00CB6708">
            <w:pPr>
              <w:spacing w:after="0" w:line="240" w:lineRule="auto"/>
              <w:rPr>
                <w:rFonts w:eastAsia="Times New Roman" w:cs="Helvetica"/>
                <w:color w:val="333333"/>
                <w:sz w:val="24"/>
                <w:szCs w:val="24"/>
                <w:lang w:eastAsia="en-GB"/>
              </w:rPr>
            </w:pPr>
          </w:p>
          <w:p w:rsidR="00CB6708" w:rsidRPr="00803CA6" w:rsidRDefault="00803CA6" w:rsidP="00CB6708">
            <w:pPr>
              <w:spacing w:after="0" w:line="240" w:lineRule="auto"/>
              <w:rPr>
                <w:rFonts w:eastAsia="Times New Roman" w:cs="Helvetica"/>
                <w:color w:val="333333"/>
                <w:sz w:val="24"/>
                <w:szCs w:val="24"/>
                <w:lang w:eastAsia="en-GB"/>
              </w:rPr>
            </w:pPr>
            <w:r>
              <w:rPr>
                <w:rFonts w:eastAsia="Times New Roman" w:cs="Helvetica"/>
                <w:color w:val="333333"/>
                <w:sz w:val="24"/>
                <w:szCs w:val="24"/>
                <w:lang w:eastAsia="en-GB"/>
              </w:rPr>
              <w:t>All SCIO Constitutions should have the sa</w:t>
            </w:r>
            <w:r w:rsidR="00784AA3" w:rsidRPr="00803CA6">
              <w:rPr>
                <w:rFonts w:eastAsia="Times New Roman" w:cs="Helvetica"/>
                <w:color w:val="333333"/>
                <w:sz w:val="24"/>
                <w:szCs w:val="24"/>
                <w:lang w:eastAsia="en-GB"/>
              </w:rPr>
              <w:t>me basic element</w:t>
            </w:r>
            <w:r w:rsidR="00CB6708" w:rsidRPr="00803CA6">
              <w:rPr>
                <w:rFonts w:eastAsia="Times New Roman" w:cs="Helvetica"/>
                <w:color w:val="333333"/>
                <w:sz w:val="24"/>
                <w:szCs w:val="24"/>
                <w:lang w:eastAsia="en-GB"/>
              </w:rPr>
              <w:t>:</w:t>
            </w:r>
          </w:p>
          <w:p w:rsidR="00784AA3" w:rsidRPr="00803CA6" w:rsidRDefault="00784AA3" w:rsidP="00CB6708">
            <w:pPr>
              <w:spacing w:after="0" w:line="240" w:lineRule="auto"/>
              <w:rPr>
                <w:rFonts w:eastAsia="Times New Roman" w:cs="Helvetica"/>
                <w:color w:val="333333"/>
                <w:sz w:val="24"/>
                <w:szCs w:val="24"/>
                <w:lang w:eastAsia="en-GB"/>
              </w:rPr>
            </w:pPr>
          </w:p>
          <w:p w:rsidR="00CB6708" w:rsidRPr="00803CA6" w:rsidRDefault="00CB6708" w:rsidP="00784AA3">
            <w:pPr>
              <w:pStyle w:val="ListParagraph"/>
              <w:numPr>
                <w:ilvl w:val="0"/>
                <w:numId w:val="17"/>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a SCIO should have two or more members and three trustees (in the case of a single tier SCIO the members can also be the trustees)</w:t>
            </w:r>
          </w:p>
          <w:p w:rsidR="00784AA3" w:rsidRPr="00803CA6" w:rsidRDefault="00784AA3" w:rsidP="00784AA3">
            <w:pPr>
              <w:pStyle w:val="ListParagraph"/>
              <w:spacing w:after="0" w:line="240" w:lineRule="auto"/>
              <w:rPr>
                <w:rFonts w:eastAsia="Times New Roman" w:cs="Helvetica"/>
                <w:color w:val="333333"/>
                <w:sz w:val="24"/>
                <w:szCs w:val="24"/>
                <w:lang w:eastAsia="en-GB"/>
              </w:rPr>
            </w:pPr>
          </w:p>
          <w:p w:rsidR="00CB6708" w:rsidRPr="00803CA6" w:rsidRDefault="00CB6708" w:rsidP="00784AA3">
            <w:pPr>
              <w:pStyle w:val="ListParagraph"/>
              <w:numPr>
                <w:ilvl w:val="0"/>
                <w:numId w:val="17"/>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it should have the name, purposes, a registered office in Scotland, and include any restrictions on powers</w:t>
            </w:r>
          </w:p>
          <w:p w:rsidR="00784AA3" w:rsidRPr="00803CA6" w:rsidRDefault="00784AA3" w:rsidP="00784AA3">
            <w:pPr>
              <w:spacing w:after="0" w:line="240" w:lineRule="auto"/>
              <w:rPr>
                <w:rFonts w:eastAsia="Times New Roman" w:cs="Helvetica"/>
                <w:color w:val="333333"/>
                <w:sz w:val="24"/>
                <w:szCs w:val="24"/>
                <w:lang w:eastAsia="en-GB"/>
              </w:rPr>
            </w:pPr>
          </w:p>
          <w:p w:rsidR="00CB6708" w:rsidRPr="00803CA6" w:rsidRDefault="00CB6708" w:rsidP="00784AA3">
            <w:pPr>
              <w:pStyle w:val="ListParagraph"/>
              <w:numPr>
                <w:ilvl w:val="0"/>
                <w:numId w:val="17"/>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it should list meeting procedures (convening, recording, quorum, voting, resolution)</w:t>
            </w:r>
          </w:p>
          <w:p w:rsidR="00784AA3" w:rsidRPr="00803CA6" w:rsidRDefault="00784AA3" w:rsidP="00784AA3">
            <w:pPr>
              <w:spacing w:after="0" w:line="240" w:lineRule="auto"/>
              <w:rPr>
                <w:rFonts w:eastAsia="Times New Roman" w:cs="Helvetica"/>
                <w:color w:val="333333"/>
                <w:sz w:val="24"/>
                <w:szCs w:val="24"/>
                <w:lang w:eastAsia="en-GB"/>
              </w:rPr>
            </w:pPr>
          </w:p>
          <w:p w:rsidR="00CB6708" w:rsidRPr="00803CA6" w:rsidRDefault="00CB6708" w:rsidP="00784AA3">
            <w:pPr>
              <w:pStyle w:val="ListParagraph"/>
              <w:numPr>
                <w:ilvl w:val="0"/>
                <w:numId w:val="17"/>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it should list membership rules (eligibility, appointment, withdrawal) and trustee rules (appointment, withdrawal, remuneration rest</w:t>
            </w:r>
            <w:r w:rsidR="00803CA6">
              <w:rPr>
                <w:rFonts w:eastAsia="Times New Roman" w:cs="Helvetica"/>
                <w:color w:val="333333"/>
                <w:sz w:val="24"/>
                <w:szCs w:val="24"/>
                <w:lang w:eastAsia="en-GB"/>
              </w:rPr>
              <w:t>rictions, conflict of interest)</w:t>
            </w:r>
          </w:p>
          <w:p w:rsidR="00784AA3" w:rsidRPr="00803CA6" w:rsidRDefault="00784AA3" w:rsidP="00784AA3">
            <w:pPr>
              <w:spacing w:after="0" w:line="240" w:lineRule="auto"/>
              <w:rPr>
                <w:rFonts w:eastAsia="Times New Roman" w:cs="Helvetica"/>
                <w:color w:val="333333"/>
                <w:sz w:val="24"/>
                <w:szCs w:val="24"/>
                <w:lang w:eastAsia="en-GB"/>
              </w:rPr>
            </w:pPr>
          </w:p>
          <w:p w:rsidR="00CB6708" w:rsidRPr="00803CA6" w:rsidRDefault="00CB6708" w:rsidP="00784AA3">
            <w:pPr>
              <w:pStyle w:val="ListParagraph"/>
              <w:numPr>
                <w:ilvl w:val="0"/>
                <w:numId w:val="17"/>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it should list the purposes for which surplus assets may be used on dissolution</w:t>
            </w:r>
          </w:p>
          <w:p w:rsidR="00784AA3" w:rsidRPr="00803CA6" w:rsidRDefault="00784AA3" w:rsidP="00CB6708">
            <w:pPr>
              <w:spacing w:after="0" w:line="240" w:lineRule="auto"/>
              <w:rPr>
                <w:rFonts w:eastAsia="Times New Roman" w:cs="Helvetica"/>
                <w:color w:val="333333"/>
                <w:sz w:val="24"/>
                <w:szCs w:val="24"/>
                <w:lang w:eastAsia="en-GB"/>
              </w:rPr>
            </w:pPr>
          </w:p>
          <w:p w:rsidR="00CB6708" w:rsidRPr="00803CA6" w:rsidRDefault="00803CA6" w:rsidP="00CB6708">
            <w:pPr>
              <w:spacing w:after="0" w:line="240" w:lineRule="auto"/>
              <w:rPr>
                <w:rFonts w:eastAsia="Times New Roman" w:cs="Helvetica"/>
                <w:b/>
                <w:color w:val="333333"/>
                <w:sz w:val="24"/>
                <w:szCs w:val="24"/>
                <w:lang w:eastAsia="en-GB"/>
              </w:rPr>
            </w:pPr>
            <w:r>
              <w:rPr>
                <w:rFonts w:eastAsia="Times New Roman" w:cs="Helvetica"/>
                <w:b/>
                <w:color w:val="333333"/>
                <w:sz w:val="24"/>
                <w:szCs w:val="24"/>
                <w:lang w:eastAsia="en-GB"/>
              </w:rPr>
              <w:t>Getting Started:</w:t>
            </w:r>
          </w:p>
          <w:p w:rsidR="00CB6708" w:rsidRPr="00803CA6" w:rsidRDefault="00CB6708" w:rsidP="00CB6708">
            <w:p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ab/>
            </w:r>
          </w:p>
          <w:p w:rsidR="002829FA" w:rsidRPr="00803CA6" w:rsidRDefault="002829FA" w:rsidP="002829FA">
            <w:pPr>
              <w:pStyle w:val="ListParagraph"/>
              <w:numPr>
                <w:ilvl w:val="0"/>
                <w:numId w:val="19"/>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You must have 3 unrelated potential Trustees</w:t>
            </w:r>
          </w:p>
          <w:p w:rsidR="00CB6708" w:rsidRPr="00803CA6" w:rsidRDefault="00654898" w:rsidP="002829FA">
            <w:pPr>
              <w:pStyle w:val="ListParagraph"/>
              <w:numPr>
                <w:ilvl w:val="0"/>
                <w:numId w:val="19"/>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You must read the Charitable Test</w:t>
            </w:r>
            <w:r w:rsidR="005904AA" w:rsidRPr="00803CA6">
              <w:rPr>
                <w:rFonts w:eastAsia="Times New Roman" w:cs="Helvetica"/>
                <w:color w:val="333333"/>
                <w:sz w:val="24"/>
                <w:szCs w:val="24"/>
                <w:lang w:eastAsia="en-GB"/>
              </w:rPr>
              <w:t xml:space="preserve"> (Appendix 5)</w:t>
            </w:r>
          </w:p>
          <w:p w:rsidR="00654898" w:rsidRPr="00803CA6" w:rsidRDefault="00654898" w:rsidP="002829FA">
            <w:pPr>
              <w:pStyle w:val="ListParagraph"/>
              <w:numPr>
                <w:ilvl w:val="0"/>
                <w:numId w:val="19"/>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You must have clear objectives.  What does your organistions exist to do?</w:t>
            </w:r>
          </w:p>
          <w:p w:rsidR="00654898" w:rsidRPr="00803CA6" w:rsidRDefault="00654898" w:rsidP="002829FA">
            <w:pPr>
              <w:pStyle w:val="ListParagraph"/>
              <w:numPr>
                <w:ilvl w:val="0"/>
                <w:numId w:val="19"/>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You must be able to describe your activities and explain how they meet your objectives and the Charitable Test.</w:t>
            </w:r>
          </w:p>
          <w:p w:rsidR="00654898" w:rsidRPr="00803CA6" w:rsidRDefault="00654898" w:rsidP="002829FA">
            <w:pPr>
              <w:pStyle w:val="ListParagraph"/>
              <w:numPr>
                <w:ilvl w:val="0"/>
                <w:numId w:val="19"/>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Decide whether a single tier or two tier SCIO structure best suits your needs and requirements.</w:t>
            </w:r>
          </w:p>
          <w:p w:rsidR="00654898" w:rsidRPr="00803CA6" w:rsidRDefault="00654898" w:rsidP="002829FA">
            <w:pPr>
              <w:pStyle w:val="ListParagraph"/>
              <w:numPr>
                <w:ilvl w:val="0"/>
                <w:numId w:val="19"/>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Decide if any of the Trustees will be remunerated.  Not recommended but permissible under the ‘less than one third’ rule.</w:t>
            </w:r>
          </w:p>
          <w:p w:rsidR="00654898" w:rsidRPr="00803CA6" w:rsidRDefault="00654898" w:rsidP="00654898">
            <w:pPr>
              <w:spacing w:after="0" w:line="240" w:lineRule="auto"/>
              <w:rPr>
                <w:rFonts w:eastAsia="Times New Roman" w:cs="Helvetica"/>
                <w:color w:val="333333"/>
                <w:sz w:val="24"/>
                <w:szCs w:val="24"/>
                <w:lang w:eastAsia="en-GB"/>
              </w:rPr>
            </w:pPr>
          </w:p>
          <w:p w:rsidR="00654898" w:rsidRPr="00803CA6" w:rsidRDefault="00654898" w:rsidP="00654898">
            <w:p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Once you have answered the above questions, you will need to complete:</w:t>
            </w:r>
          </w:p>
          <w:p w:rsidR="00654898" w:rsidRPr="00803CA6" w:rsidRDefault="00654898" w:rsidP="00654898">
            <w:pPr>
              <w:spacing w:after="0" w:line="240" w:lineRule="auto"/>
              <w:rPr>
                <w:rFonts w:eastAsia="Times New Roman" w:cs="Helvetica"/>
                <w:color w:val="333333"/>
                <w:sz w:val="24"/>
                <w:szCs w:val="24"/>
                <w:lang w:eastAsia="en-GB"/>
              </w:rPr>
            </w:pPr>
          </w:p>
          <w:p w:rsidR="00654898" w:rsidRPr="00803CA6" w:rsidRDefault="00654898" w:rsidP="00654898">
            <w:pPr>
              <w:pStyle w:val="ListParagraph"/>
              <w:numPr>
                <w:ilvl w:val="0"/>
                <w:numId w:val="20"/>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OSCR SCIO Application Form (Appendix 1)</w:t>
            </w:r>
          </w:p>
          <w:p w:rsidR="00654898" w:rsidRPr="00803CA6" w:rsidRDefault="00654898" w:rsidP="00654898">
            <w:pPr>
              <w:pStyle w:val="ListParagraph"/>
              <w:numPr>
                <w:ilvl w:val="0"/>
                <w:numId w:val="20"/>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SCIO Constitution</w:t>
            </w:r>
          </w:p>
          <w:p w:rsidR="00654898" w:rsidRPr="00803CA6" w:rsidRDefault="00654898" w:rsidP="00654898">
            <w:pPr>
              <w:pStyle w:val="ListParagraph"/>
              <w:numPr>
                <w:ilvl w:val="1"/>
                <w:numId w:val="20"/>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Single Tier (Appendix 2)</w:t>
            </w:r>
          </w:p>
          <w:p w:rsidR="00654898" w:rsidRPr="00803CA6" w:rsidRDefault="00654898" w:rsidP="00654898">
            <w:pPr>
              <w:pStyle w:val="ListParagraph"/>
              <w:numPr>
                <w:ilvl w:val="1"/>
                <w:numId w:val="20"/>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Two Tier (Appendix 3)</w:t>
            </w:r>
          </w:p>
          <w:p w:rsidR="00654898" w:rsidRPr="00803CA6" w:rsidRDefault="00654898" w:rsidP="00654898">
            <w:pPr>
              <w:pStyle w:val="ListParagraph"/>
              <w:numPr>
                <w:ilvl w:val="0"/>
                <w:numId w:val="20"/>
              </w:numPr>
              <w:spacing w:after="0" w:line="240" w:lineRule="auto"/>
              <w:rPr>
                <w:rFonts w:eastAsia="Times New Roman" w:cs="Helvetica"/>
                <w:color w:val="333333"/>
                <w:sz w:val="24"/>
                <w:szCs w:val="24"/>
                <w:lang w:eastAsia="en-GB"/>
              </w:rPr>
            </w:pPr>
            <w:r w:rsidRPr="00803CA6">
              <w:rPr>
                <w:rFonts w:eastAsia="Times New Roman" w:cs="Helvetica"/>
                <w:color w:val="333333"/>
                <w:sz w:val="24"/>
                <w:szCs w:val="24"/>
                <w:lang w:eastAsia="en-GB"/>
              </w:rPr>
              <w:t>Trustee Declaration Form (Appendix 4)</w:t>
            </w:r>
          </w:p>
          <w:p w:rsidR="00CB6708" w:rsidRPr="00803CA6" w:rsidRDefault="00CB6708" w:rsidP="00784AA3">
            <w:pPr>
              <w:spacing w:after="0" w:line="240" w:lineRule="auto"/>
              <w:rPr>
                <w:rFonts w:eastAsia="Times New Roman" w:cs="Helvetica"/>
                <w:color w:val="333333"/>
                <w:sz w:val="24"/>
                <w:szCs w:val="24"/>
                <w:lang w:eastAsia="en-GB"/>
              </w:rPr>
            </w:pPr>
          </w:p>
        </w:tc>
        <w:tc>
          <w:tcPr>
            <w:tcW w:w="28" w:type="pct"/>
            <w:shd w:val="clear" w:color="auto" w:fill="auto"/>
          </w:tcPr>
          <w:p w:rsidR="00CB6708" w:rsidRPr="00803CA6" w:rsidRDefault="00CB6708" w:rsidP="00A349A2">
            <w:pPr>
              <w:rPr>
                <w:sz w:val="24"/>
                <w:szCs w:val="24"/>
              </w:rPr>
            </w:pPr>
          </w:p>
        </w:tc>
      </w:tr>
    </w:tbl>
    <w:p w:rsidR="00B55890" w:rsidRPr="00803CA6" w:rsidRDefault="00B55890" w:rsidP="00CB6708">
      <w:pPr>
        <w:spacing w:after="0" w:line="240" w:lineRule="auto"/>
        <w:rPr>
          <w:sz w:val="24"/>
          <w:szCs w:val="24"/>
        </w:rPr>
      </w:pPr>
    </w:p>
    <w:p w:rsidR="00B55890" w:rsidRPr="00803CA6" w:rsidRDefault="00B55890" w:rsidP="00CB6708">
      <w:pPr>
        <w:spacing w:after="0" w:line="240" w:lineRule="auto"/>
        <w:rPr>
          <w:sz w:val="24"/>
          <w:szCs w:val="24"/>
        </w:rPr>
      </w:pPr>
    </w:p>
    <w:p w:rsidR="00B55890" w:rsidRPr="00803CA6" w:rsidRDefault="00B55890" w:rsidP="00CB6708">
      <w:pPr>
        <w:spacing w:after="0" w:line="240" w:lineRule="auto"/>
        <w:rPr>
          <w:sz w:val="24"/>
          <w:szCs w:val="24"/>
        </w:rPr>
      </w:pPr>
    </w:p>
    <w:p w:rsidR="00803CA6" w:rsidRDefault="00803CA6">
      <w:pPr>
        <w:rPr>
          <w:b/>
          <w:sz w:val="24"/>
          <w:szCs w:val="24"/>
        </w:rPr>
      </w:pPr>
      <w:r>
        <w:rPr>
          <w:b/>
          <w:sz w:val="24"/>
          <w:szCs w:val="24"/>
        </w:rPr>
        <w:br w:type="page"/>
      </w:r>
    </w:p>
    <w:p w:rsidR="00B55890" w:rsidRPr="00803CA6" w:rsidRDefault="00B55890" w:rsidP="00CB6708">
      <w:pPr>
        <w:spacing w:after="0" w:line="240" w:lineRule="auto"/>
        <w:rPr>
          <w:b/>
          <w:sz w:val="24"/>
          <w:szCs w:val="24"/>
        </w:rPr>
      </w:pPr>
      <w:r w:rsidRPr="00803CA6">
        <w:rPr>
          <w:b/>
          <w:sz w:val="24"/>
          <w:szCs w:val="24"/>
        </w:rPr>
        <w:lastRenderedPageBreak/>
        <w:t>Important Notes</w:t>
      </w:r>
    </w:p>
    <w:p w:rsidR="00B55890" w:rsidRPr="00803CA6" w:rsidRDefault="00B55890" w:rsidP="00CB6708">
      <w:pPr>
        <w:spacing w:after="0" w:line="240" w:lineRule="auto"/>
        <w:rPr>
          <w:sz w:val="24"/>
          <w:szCs w:val="24"/>
        </w:rPr>
      </w:pPr>
    </w:p>
    <w:p w:rsidR="009E3C5F" w:rsidRPr="00803CA6" w:rsidRDefault="00B55890" w:rsidP="00B55890">
      <w:pPr>
        <w:pStyle w:val="ListParagraph"/>
        <w:numPr>
          <w:ilvl w:val="0"/>
          <w:numId w:val="21"/>
        </w:numPr>
        <w:spacing w:after="0" w:line="240" w:lineRule="auto"/>
        <w:rPr>
          <w:sz w:val="24"/>
          <w:szCs w:val="24"/>
        </w:rPr>
      </w:pPr>
      <w:r w:rsidRPr="00803CA6">
        <w:rPr>
          <w:sz w:val="24"/>
          <w:szCs w:val="24"/>
        </w:rPr>
        <w:t>There are comprehensive guidance notes that run alongside the OSCR SCIO Application Form but please do not hesitate to ask TACT for any help or clarification</w:t>
      </w:r>
    </w:p>
    <w:p w:rsidR="00B55890" w:rsidRPr="00803CA6" w:rsidRDefault="00B55890" w:rsidP="00CB6708">
      <w:pPr>
        <w:spacing w:after="0" w:line="240" w:lineRule="auto"/>
        <w:rPr>
          <w:sz w:val="24"/>
          <w:szCs w:val="24"/>
        </w:rPr>
      </w:pPr>
    </w:p>
    <w:p w:rsidR="00B55890" w:rsidRPr="00803CA6" w:rsidRDefault="00B55890" w:rsidP="00B55890">
      <w:pPr>
        <w:pStyle w:val="ListParagraph"/>
        <w:numPr>
          <w:ilvl w:val="0"/>
          <w:numId w:val="21"/>
        </w:numPr>
        <w:spacing w:after="0" w:line="240" w:lineRule="auto"/>
        <w:rPr>
          <w:sz w:val="24"/>
          <w:szCs w:val="24"/>
        </w:rPr>
      </w:pPr>
      <w:r w:rsidRPr="00803CA6">
        <w:rPr>
          <w:sz w:val="24"/>
          <w:szCs w:val="24"/>
        </w:rPr>
        <w:t xml:space="preserve">Also, it is vital that you understand every clause in your Constitution.  </w:t>
      </w:r>
    </w:p>
    <w:p w:rsidR="00B55890" w:rsidRPr="00803CA6" w:rsidRDefault="00B55890" w:rsidP="00CB6708">
      <w:pPr>
        <w:spacing w:after="0" w:line="240" w:lineRule="auto"/>
        <w:rPr>
          <w:sz w:val="24"/>
          <w:szCs w:val="24"/>
        </w:rPr>
      </w:pPr>
    </w:p>
    <w:p w:rsidR="00B55890" w:rsidRPr="00803CA6" w:rsidRDefault="00B55890" w:rsidP="00B55890">
      <w:pPr>
        <w:pStyle w:val="ListParagraph"/>
        <w:numPr>
          <w:ilvl w:val="0"/>
          <w:numId w:val="21"/>
        </w:numPr>
        <w:spacing w:after="0" w:line="240" w:lineRule="auto"/>
        <w:rPr>
          <w:sz w:val="24"/>
          <w:szCs w:val="24"/>
        </w:rPr>
      </w:pPr>
      <w:r w:rsidRPr="00803CA6">
        <w:rPr>
          <w:sz w:val="24"/>
          <w:szCs w:val="24"/>
        </w:rPr>
        <w:t>The ‘Objects’ that you write into your Constitution MUST cross reference with what you have written in your SCIO Application Form.</w:t>
      </w:r>
    </w:p>
    <w:p w:rsidR="009E3C5F" w:rsidRPr="00803CA6" w:rsidRDefault="009E3C5F" w:rsidP="00CB6708">
      <w:pPr>
        <w:spacing w:after="0" w:line="240" w:lineRule="auto"/>
        <w:rPr>
          <w:sz w:val="24"/>
          <w:szCs w:val="24"/>
        </w:rPr>
      </w:pPr>
    </w:p>
    <w:p w:rsidR="009E3C5F" w:rsidRPr="00803CA6" w:rsidRDefault="00B55890" w:rsidP="00B55890">
      <w:pPr>
        <w:pStyle w:val="ListParagraph"/>
        <w:numPr>
          <w:ilvl w:val="0"/>
          <w:numId w:val="21"/>
        </w:numPr>
        <w:spacing w:after="0" w:line="240" w:lineRule="auto"/>
        <w:rPr>
          <w:sz w:val="24"/>
          <w:szCs w:val="24"/>
        </w:rPr>
      </w:pPr>
      <w:r w:rsidRPr="00803CA6">
        <w:rPr>
          <w:sz w:val="24"/>
          <w:szCs w:val="24"/>
        </w:rPr>
        <w:t>Please make an appointment with TACT if you require any assistance.</w:t>
      </w:r>
    </w:p>
    <w:p w:rsidR="00B55890" w:rsidRPr="00803CA6" w:rsidRDefault="00B55890" w:rsidP="00CB6708">
      <w:pPr>
        <w:spacing w:after="0" w:line="240" w:lineRule="auto"/>
        <w:rPr>
          <w:sz w:val="24"/>
          <w:szCs w:val="24"/>
        </w:rPr>
      </w:pPr>
    </w:p>
    <w:p w:rsidR="00B55890" w:rsidRPr="00803CA6" w:rsidRDefault="00B55890" w:rsidP="00B55890">
      <w:pPr>
        <w:spacing w:after="0" w:line="240" w:lineRule="auto"/>
        <w:rPr>
          <w:b/>
          <w:sz w:val="24"/>
          <w:szCs w:val="24"/>
        </w:rPr>
      </w:pPr>
      <w:r w:rsidRPr="00803CA6">
        <w:rPr>
          <w:b/>
          <w:sz w:val="24"/>
          <w:szCs w:val="24"/>
        </w:rPr>
        <w:t>Applying for charitable status</w:t>
      </w:r>
    </w:p>
    <w:p w:rsidR="00B55890" w:rsidRPr="00803CA6" w:rsidRDefault="00B55890" w:rsidP="00B55890">
      <w:pPr>
        <w:spacing w:after="0" w:line="240" w:lineRule="auto"/>
        <w:rPr>
          <w:sz w:val="24"/>
          <w:szCs w:val="24"/>
        </w:rPr>
      </w:pPr>
    </w:p>
    <w:p w:rsidR="00B55890" w:rsidRPr="00803CA6" w:rsidRDefault="00B55890" w:rsidP="00B55890">
      <w:pPr>
        <w:spacing w:after="0" w:line="240" w:lineRule="auto"/>
        <w:rPr>
          <w:sz w:val="24"/>
          <w:szCs w:val="24"/>
        </w:rPr>
      </w:pPr>
      <w:r w:rsidRPr="00803CA6">
        <w:rPr>
          <w:sz w:val="24"/>
          <w:szCs w:val="24"/>
        </w:rPr>
        <w:t>To help OSCR make a decision on whether your organisation should be granted charitable status in Scotland, you must them the following information.</w:t>
      </w:r>
    </w:p>
    <w:p w:rsidR="00B55890" w:rsidRPr="00803CA6" w:rsidRDefault="00B55890" w:rsidP="00B55890">
      <w:pPr>
        <w:spacing w:after="0" w:line="240" w:lineRule="auto"/>
        <w:rPr>
          <w:sz w:val="24"/>
          <w:szCs w:val="24"/>
        </w:rPr>
      </w:pPr>
    </w:p>
    <w:p w:rsidR="00B55890" w:rsidRPr="00803CA6" w:rsidRDefault="00B55890" w:rsidP="00B55890">
      <w:pPr>
        <w:pStyle w:val="ListParagraph"/>
        <w:numPr>
          <w:ilvl w:val="0"/>
          <w:numId w:val="22"/>
        </w:numPr>
        <w:spacing w:after="0" w:line="240" w:lineRule="auto"/>
        <w:rPr>
          <w:sz w:val="24"/>
          <w:szCs w:val="24"/>
        </w:rPr>
      </w:pPr>
      <w:r w:rsidRPr="00803CA6">
        <w:rPr>
          <w:sz w:val="24"/>
          <w:szCs w:val="24"/>
        </w:rPr>
        <w:t xml:space="preserve">A fully completed SCIO application form.  </w:t>
      </w:r>
    </w:p>
    <w:p w:rsidR="00B55890" w:rsidRPr="00803CA6" w:rsidRDefault="00B55890" w:rsidP="00B55890">
      <w:pPr>
        <w:spacing w:after="0" w:line="240" w:lineRule="auto"/>
        <w:rPr>
          <w:sz w:val="24"/>
          <w:szCs w:val="24"/>
        </w:rPr>
      </w:pPr>
    </w:p>
    <w:p w:rsidR="00B55890" w:rsidRPr="00803CA6" w:rsidRDefault="00B55890" w:rsidP="00B55890">
      <w:pPr>
        <w:pStyle w:val="ListParagraph"/>
        <w:numPr>
          <w:ilvl w:val="0"/>
          <w:numId w:val="22"/>
        </w:numPr>
        <w:spacing w:after="0" w:line="240" w:lineRule="auto"/>
        <w:rPr>
          <w:sz w:val="24"/>
          <w:szCs w:val="24"/>
        </w:rPr>
      </w:pPr>
      <w:r w:rsidRPr="00803CA6">
        <w:rPr>
          <w:sz w:val="24"/>
          <w:szCs w:val="24"/>
        </w:rPr>
        <w:t>A fully completed Charity Trustee Declaration form.  Please print as many of these as you need.  (Note that a SCIO must have a minimum of three charity trustees.) These forms allow the people running the charity - the charity trustees - to assure us that they are aware of their responsibilities and are not disqualified.</w:t>
      </w:r>
    </w:p>
    <w:p w:rsidR="00B55890" w:rsidRPr="00803CA6" w:rsidRDefault="00B55890" w:rsidP="00B55890">
      <w:pPr>
        <w:spacing w:after="0" w:line="240" w:lineRule="auto"/>
        <w:rPr>
          <w:sz w:val="24"/>
          <w:szCs w:val="24"/>
        </w:rPr>
      </w:pPr>
    </w:p>
    <w:p w:rsidR="00B55890" w:rsidRPr="00803CA6" w:rsidRDefault="00B55890" w:rsidP="00B55890">
      <w:pPr>
        <w:pStyle w:val="ListParagraph"/>
        <w:numPr>
          <w:ilvl w:val="0"/>
          <w:numId w:val="22"/>
        </w:numPr>
        <w:spacing w:after="0" w:line="240" w:lineRule="auto"/>
        <w:rPr>
          <w:sz w:val="24"/>
          <w:szCs w:val="24"/>
        </w:rPr>
      </w:pPr>
      <w:r w:rsidRPr="00803CA6">
        <w:rPr>
          <w:sz w:val="24"/>
          <w:szCs w:val="24"/>
        </w:rPr>
        <w:t>A copy of your organisation's constitution or governing document.  This sets out the purposes for which your organisation was set up, the form it will take, and what it can do. If possible, please give us a draft version so that any changes can be made easily.</w:t>
      </w:r>
    </w:p>
    <w:p w:rsidR="00B55890" w:rsidRPr="00803CA6" w:rsidRDefault="00B55890" w:rsidP="00B55890">
      <w:pPr>
        <w:spacing w:after="0" w:line="240" w:lineRule="auto"/>
        <w:rPr>
          <w:sz w:val="24"/>
          <w:szCs w:val="24"/>
        </w:rPr>
      </w:pPr>
    </w:p>
    <w:p w:rsidR="00B55890" w:rsidRPr="00803CA6" w:rsidRDefault="00B55890" w:rsidP="00B55890">
      <w:pPr>
        <w:pStyle w:val="ListParagraph"/>
        <w:numPr>
          <w:ilvl w:val="0"/>
          <w:numId w:val="22"/>
        </w:numPr>
        <w:spacing w:after="0" w:line="240" w:lineRule="auto"/>
        <w:rPr>
          <w:sz w:val="24"/>
          <w:szCs w:val="24"/>
        </w:rPr>
      </w:pPr>
      <w:r w:rsidRPr="00803CA6">
        <w:rPr>
          <w:sz w:val="24"/>
          <w:szCs w:val="24"/>
        </w:rPr>
        <w:t>A description of your organisation's existing or proposed activities.  For example, a business plan or a funding application. (Please make sure that any information that you send cross referencing with the SCIO Application Form and your Constitution).  This helps OSCR to decide if your organisation will provide public benefit.</w:t>
      </w:r>
    </w:p>
    <w:p w:rsidR="00B55890" w:rsidRPr="00803CA6" w:rsidRDefault="00B55890" w:rsidP="00B55890">
      <w:pPr>
        <w:spacing w:after="0" w:line="240" w:lineRule="auto"/>
        <w:rPr>
          <w:sz w:val="24"/>
          <w:szCs w:val="24"/>
        </w:rPr>
      </w:pPr>
    </w:p>
    <w:p w:rsidR="00B55890" w:rsidRPr="00803CA6" w:rsidRDefault="00B55890" w:rsidP="00B55890">
      <w:pPr>
        <w:pStyle w:val="ListParagraph"/>
        <w:numPr>
          <w:ilvl w:val="0"/>
          <w:numId w:val="22"/>
        </w:numPr>
        <w:spacing w:after="0" w:line="240" w:lineRule="auto"/>
        <w:rPr>
          <w:sz w:val="24"/>
          <w:szCs w:val="24"/>
        </w:rPr>
      </w:pPr>
      <w:r w:rsidRPr="00803CA6">
        <w:rPr>
          <w:sz w:val="24"/>
          <w:szCs w:val="24"/>
        </w:rPr>
        <w:t>A recent statement of accounts, if you have one or letter from your bank.</w:t>
      </w:r>
    </w:p>
    <w:p w:rsidR="00B55890" w:rsidRPr="00803CA6" w:rsidRDefault="00B55890" w:rsidP="00B55890">
      <w:pPr>
        <w:spacing w:after="0" w:line="240" w:lineRule="auto"/>
        <w:rPr>
          <w:sz w:val="24"/>
          <w:szCs w:val="24"/>
        </w:rPr>
      </w:pPr>
    </w:p>
    <w:p w:rsidR="00B55890" w:rsidRPr="00803CA6" w:rsidRDefault="00B55890" w:rsidP="00B55890">
      <w:pPr>
        <w:spacing w:after="0" w:line="240" w:lineRule="auto"/>
        <w:rPr>
          <w:sz w:val="24"/>
          <w:szCs w:val="24"/>
        </w:rPr>
      </w:pPr>
      <w:r w:rsidRPr="00803CA6">
        <w:rPr>
          <w:sz w:val="24"/>
          <w:szCs w:val="24"/>
        </w:rPr>
        <w:t>All completed applications should be sent to OSCR at:</w:t>
      </w:r>
    </w:p>
    <w:p w:rsidR="00B55890" w:rsidRPr="00803CA6" w:rsidRDefault="00B55890" w:rsidP="00B55890">
      <w:pPr>
        <w:spacing w:after="0" w:line="240" w:lineRule="auto"/>
        <w:rPr>
          <w:sz w:val="24"/>
          <w:szCs w:val="24"/>
        </w:rPr>
      </w:pPr>
    </w:p>
    <w:p w:rsidR="00B55890" w:rsidRPr="00803CA6" w:rsidRDefault="00B55890" w:rsidP="00B55890">
      <w:pPr>
        <w:spacing w:after="0" w:line="240" w:lineRule="auto"/>
        <w:rPr>
          <w:b/>
          <w:sz w:val="24"/>
          <w:szCs w:val="24"/>
        </w:rPr>
      </w:pPr>
      <w:r w:rsidRPr="00803CA6">
        <w:rPr>
          <w:b/>
          <w:sz w:val="24"/>
          <w:szCs w:val="24"/>
        </w:rPr>
        <w:t>The Scottish Charity Regulator (OSCR)</w:t>
      </w:r>
    </w:p>
    <w:p w:rsidR="00B55890" w:rsidRPr="00803CA6" w:rsidRDefault="00B55890" w:rsidP="00B55890">
      <w:pPr>
        <w:spacing w:after="0" w:line="240" w:lineRule="auto"/>
        <w:rPr>
          <w:b/>
          <w:sz w:val="24"/>
          <w:szCs w:val="24"/>
        </w:rPr>
      </w:pPr>
      <w:r w:rsidRPr="00803CA6">
        <w:rPr>
          <w:b/>
          <w:sz w:val="24"/>
          <w:szCs w:val="24"/>
        </w:rPr>
        <w:t>2nd Floor</w:t>
      </w:r>
    </w:p>
    <w:p w:rsidR="00B55890" w:rsidRPr="00803CA6" w:rsidRDefault="00B55890" w:rsidP="00B55890">
      <w:pPr>
        <w:spacing w:after="0" w:line="240" w:lineRule="auto"/>
        <w:rPr>
          <w:b/>
          <w:sz w:val="24"/>
          <w:szCs w:val="24"/>
        </w:rPr>
      </w:pPr>
      <w:r w:rsidRPr="00803CA6">
        <w:rPr>
          <w:b/>
          <w:sz w:val="24"/>
          <w:szCs w:val="24"/>
        </w:rPr>
        <w:t>Quadrant House</w:t>
      </w:r>
    </w:p>
    <w:p w:rsidR="00B55890" w:rsidRPr="00803CA6" w:rsidRDefault="00B55890" w:rsidP="00B55890">
      <w:pPr>
        <w:spacing w:after="0" w:line="240" w:lineRule="auto"/>
        <w:rPr>
          <w:b/>
          <w:sz w:val="24"/>
          <w:szCs w:val="24"/>
        </w:rPr>
      </w:pPr>
      <w:r w:rsidRPr="00803CA6">
        <w:rPr>
          <w:b/>
          <w:sz w:val="24"/>
          <w:szCs w:val="24"/>
        </w:rPr>
        <w:t>9 Riverside Drive</w:t>
      </w:r>
    </w:p>
    <w:p w:rsidR="00B55890" w:rsidRPr="00803CA6" w:rsidRDefault="00B55890" w:rsidP="00B55890">
      <w:pPr>
        <w:spacing w:after="0" w:line="240" w:lineRule="auto"/>
        <w:rPr>
          <w:b/>
          <w:sz w:val="24"/>
          <w:szCs w:val="24"/>
        </w:rPr>
      </w:pPr>
      <w:r w:rsidRPr="00803CA6">
        <w:rPr>
          <w:b/>
          <w:sz w:val="24"/>
          <w:szCs w:val="24"/>
        </w:rPr>
        <w:t>Dundee</w:t>
      </w:r>
    </w:p>
    <w:p w:rsidR="00B55890" w:rsidRPr="00803CA6" w:rsidRDefault="00B55890" w:rsidP="00B55890">
      <w:pPr>
        <w:spacing w:after="0" w:line="240" w:lineRule="auto"/>
        <w:rPr>
          <w:b/>
          <w:sz w:val="24"/>
          <w:szCs w:val="24"/>
        </w:rPr>
      </w:pPr>
      <w:r w:rsidRPr="00803CA6">
        <w:rPr>
          <w:b/>
          <w:sz w:val="24"/>
          <w:szCs w:val="24"/>
        </w:rPr>
        <w:t>DD1 4NY</w:t>
      </w:r>
    </w:p>
    <w:p w:rsidR="00B55890" w:rsidRPr="00803CA6" w:rsidRDefault="00B55890" w:rsidP="00B55890">
      <w:pPr>
        <w:spacing w:after="0" w:line="240" w:lineRule="auto"/>
        <w:rPr>
          <w:sz w:val="24"/>
          <w:szCs w:val="24"/>
        </w:rPr>
      </w:pPr>
    </w:p>
    <w:p w:rsidR="009E3C5F" w:rsidRPr="00803CA6" w:rsidRDefault="00B55890" w:rsidP="00B55890">
      <w:pPr>
        <w:spacing w:after="0" w:line="240" w:lineRule="auto"/>
        <w:rPr>
          <w:sz w:val="24"/>
          <w:szCs w:val="24"/>
        </w:rPr>
      </w:pPr>
      <w:r w:rsidRPr="00803CA6">
        <w:rPr>
          <w:sz w:val="24"/>
          <w:szCs w:val="24"/>
        </w:rPr>
        <w:t xml:space="preserve">OSCR will acknowledge your application within 10 days of receipt. They aim to assess applications within 90 days. Some applications take longer if they are complex, or if they </w:t>
      </w:r>
      <w:r w:rsidRPr="00803CA6">
        <w:rPr>
          <w:sz w:val="24"/>
          <w:szCs w:val="24"/>
        </w:rPr>
        <w:lastRenderedPageBreak/>
        <w:t>need to come back to you for more information.</w:t>
      </w:r>
      <w:r w:rsidR="005904AA" w:rsidRPr="00803CA6">
        <w:rPr>
          <w:sz w:val="24"/>
          <w:szCs w:val="24"/>
        </w:rPr>
        <w:t xml:space="preserve"> In fact, OSCR will come back to you for more information or clarification in the majority of applications</w:t>
      </w:r>
      <w:r w:rsidR="00803CA6">
        <w:rPr>
          <w:sz w:val="24"/>
          <w:szCs w:val="24"/>
        </w:rPr>
        <w:t>.</w:t>
      </w:r>
    </w:p>
    <w:p w:rsidR="00B55890" w:rsidRPr="00803CA6" w:rsidRDefault="00B55890" w:rsidP="00B55890">
      <w:pPr>
        <w:spacing w:after="0" w:line="240" w:lineRule="auto"/>
        <w:rPr>
          <w:sz w:val="24"/>
          <w:szCs w:val="24"/>
        </w:rPr>
      </w:pPr>
    </w:p>
    <w:p w:rsidR="00B55890" w:rsidRPr="00803CA6" w:rsidRDefault="00B55890" w:rsidP="00B55890">
      <w:pPr>
        <w:spacing w:after="0" w:line="240" w:lineRule="auto"/>
        <w:rPr>
          <w:b/>
          <w:sz w:val="24"/>
          <w:szCs w:val="24"/>
        </w:rPr>
      </w:pPr>
      <w:r w:rsidRPr="00803CA6">
        <w:rPr>
          <w:b/>
          <w:sz w:val="24"/>
          <w:szCs w:val="24"/>
        </w:rPr>
        <w:t>How does OSCR decide?</w:t>
      </w:r>
    </w:p>
    <w:p w:rsidR="009E3C5F" w:rsidRPr="00803CA6" w:rsidRDefault="009E3C5F" w:rsidP="00CB6708">
      <w:pPr>
        <w:spacing w:after="0" w:line="240" w:lineRule="auto"/>
        <w:rPr>
          <w:sz w:val="24"/>
          <w:szCs w:val="24"/>
        </w:rPr>
      </w:pPr>
    </w:p>
    <w:p w:rsidR="00B55890" w:rsidRPr="00803CA6" w:rsidRDefault="005904AA" w:rsidP="00B55890">
      <w:pPr>
        <w:spacing w:after="0" w:line="240" w:lineRule="auto"/>
        <w:rPr>
          <w:sz w:val="24"/>
          <w:szCs w:val="24"/>
        </w:rPr>
      </w:pPr>
      <w:r w:rsidRPr="00803CA6">
        <w:rPr>
          <w:sz w:val="24"/>
          <w:szCs w:val="24"/>
        </w:rPr>
        <w:t>OSCR</w:t>
      </w:r>
      <w:r w:rsidR="00B55890" w:rsidRPr="00803CA6">
        <w:rPr>
          <w:sz w:val="24"/>
          <w:szCs w:val="24"/>
        </w:rPr>
        <w:t xml:space="preserve"> will use your completed forms and supporting documents to assess your application against the charity test </w:t>
      </w:r>
      <w:r w:rsidRPr="00803CA6">
        <w:rPr>
          <w:sz w:val="24"/>
          <w:szCs w:val="24"/>
        </w:rPr>
        <w:t xml:space="preserve">(Appendix 5) </w:t>
      </w:r>
      <w:r w:rsidR="00B55890" w:rsidRPr="00803CA6">
        <w:rPr>
          <w:sz w:val="24"/>
          <w:szCs w:val="24"/>
        </w:rPr>
        <w:t xml:space="preserve">which forms part of the Charities and Trustee Investment (Scotland) Act 2005 (the 2005 Act). </w:t>
      </w:r>
    </w:p>
    <w:p w:rsidR="005904AA" w:rsidRPr="00803CA6" w:rsidRDefault="005904AA" w:rsidP="00B55890">
      <w:pPr>
        <w:spacing w:after="0" w:line="240" w:lineRule="auto"/>
        <w:rPr>
          <w:sz w:val="24"/>
          <w:szCs w:val="24"/>
        </w:rPr>
      </w:pPr>
    </w:p>
    <w:p w:rsidR="00B55890" w:rsidRPr="00803CA6" w:rsidRDefault="00B55890" w:rsidP="00B55890">
      <w:pPr>
        <w:spacing w:after="0" w:line="240" w:lineRule="auto"/>
        <w:rPr>
          <w:sz w:val="24"/>
          <w:szCs w:val="24"/>
        </w:rPr>
      </w:pPr>
      <w:r w:rsidRPr="00803CA6">
        <w:rPr>
          <w:sz w:val="24"/>
          <w:szCs w:val="24"/>
        </w:rPr>
        <w:t>In summary, to pass the charity test your organisation must meet the following requirements.</w:t>
      </w:r>
    </w:p>
    <w:p w:rsidR="00B55890" w:rsidRPr="00803CA6" w:rsidRDefault="00B55890" w:rsidP="00B55890">
      <w:pPr>
        <w:spacing w:after="0" w:line="240" w:lineRule="auto"/>
        <w:rPr>
          <w:sz w:val="24"/>
          <w:szCs w:val="24"/>
        </w:rPr>
      </w:pPr>
    </w:p>
    <w:p w:rsidR="00B55890" w:rsidRPr="00803CA6" w:rsidRDefault="00B55890" w:rsidP="005904AA">
      <w:pPr>
        <w:pStyle w:val="ListParagraph"/>
        <w:numPr>
          <w:ilvl w:val="0"/>
          <w:numId w:val="23"/>
        </w:numPr>
        <w:spacing w:after="0" w:line="240" w:lineRule="auto"/>
        <w:rPr>
          <w:sz w:val="24"/>
          <w:szCs w:val="24"/>
        </w:rPr>
      </w:pPr>
      <w:r w:rsidRPr="00803CA6">
        <w:rPr>
          <w:sz w:val="24"/>
          <w:szCs w:val="24"/>
        </w:rPr>
        <w:t>It must have only charitable purposes. The purposes are found in your constitution or governing document and state what your organisation has been set up to achieve. When assessing your application, we will look to see that your purposes can be linked to those set out in the 2005 Act.</w:t>
      </w:r>
    </w:p>
    <w:p w:rsidR="00B55890" w:rsidRPr="00803CA6" w:rsidRDefault="00B55890" w:rsidP="00B55890">
      <w:pPr>
        <w:spacing w:after="0" w:line="240" w:lineRule="auto"/>
        <w:rPr>
          <w:sz w:val="24"/>
          <w:szCs w:val="24"/>
        </w:rPr>
      </w:pPr>
    </w:p>
    <w:p w:rsidR="00B55890" w:rsidRPr="00803CA6" w:rsidRDefault="00B55890" w:rsidP="005904AA">
      <w:pPr>
        <w:pStyle w:val="ListParagraph"/>
        <w:numPr>
          <w:ilvl w:val="0"/>
          <w:numId w:val="23"/>
        </w:numPr>
        <w:spacing w:after="0" w:line="240" w:lineRule="auto"/>
        <w:rPr>
          <w:sz w:val="24"/>
          <w:szCs w:val="24"/>
        </w:rPr>
      </w:pPr>
      <w:r w:rsidRPr="00803CA6">
        <w:rPr>
          <w:sz w:val="24"/>
          <w:szCs w:val="24"/>
        </w:rPr>
        <w:t>Its activities must provide, or be intended to provide, public benefit in Scotland or elsewhere. We will look at what your organisation does or plans to do to achieve your purposes. You must be able to show that in carrying out your activities you will make a positive difference to the public in the ways suggested by your purposes. Charities can provide public benefit in many different ways and in differing amounts. It is important that your application clearly tells us what you intend to do to achieve your purposes. Without this we can't assess whether your organisation will provide public benefit.</w:t>
      </w:r>
    </w:p>
    <w:p w:rsidR="00B55890" w:rsidRPr="00803CA6" w:rsidRDefault="00B55890" w:rsidP="00B55890">
      <w:pPr>
        <w:spacing w:after="0" w:line="240" w:lineRule="auto"/>
        <w:rPr>
          <w:sz w:val="24"/>
          <w:szCs w:val="24"/>
        </w:rPr>
      </w:pPr>
    </w:p>
    <w:p w:rsidR="00B55890" w:rsidRPr="00803CA6" w:rsidRDefault="00B55890" w:rsidP="005904AA">
      <w:pPr>
        <w:pStyle w:val="ListParagraph"/>
        <w:numPr>
          <w:ilvl w:val="0"/>
          <w:numId w:val="23"/>
        </w:numPr>
        <w:spacing w:after="0" w:line="240" w:lineRule="auto"/>
        <w:rPr>
          <w:sz w:val="24"/>
          <w:szCs w:val="24"/>
        </w:rPr>
      </w:pPr>
      <w:r w:rsidRPr="00803CA6">
        <w:rPr>
          <w:sz w:val="24"/>
          <w:szCs w:val="24"/>
        </w:rPr>
        <w:t>Your constitution or governing document must meet the requirements of the 2005 Act. We will check to make sure that:</w:t>
      </w:r>
    </w:p>
    <w:p w:rsidR="005904AA" w:rsidRPr="00803CA6" w:rsidRDefault="005904AA" w:rsidP="00B55890">
      <w:pPr>
        <w:spacing w:after="0" w:line="240" w:lineRule="auto"/>
        <w:rPr>
          <w:sz w:val="24"/>
          <w:szCs w:val="24"/>
        </w:rPr>
      </w:pPr>
    </w:p>
    <w:p w:rsidR="00B55890" w:rsidRPr="00803CA6" w:rsidRDefault="00B55890" w:rsidP="005904AA">
      <w:pPr>
        <w:pStyle w:val="ListParagraph"/>
        <w:numPr>
          <w:ilvl w:val="0"/>
          <w:numId w:val="23"/>
        </w:numPr>
        <w:spacing w:after="0" w:line="240" w:lineRule="auto"/>
        <w:rPr>
          <w:sz w:val="24"/>
          <w:szCs w:val="24"/>
        </w:rPr>
      </w:pPr>
      <w:r w:rsidRPr="00803CA6">
        <w:rPr>
          <w:sz w:val="24"/>
          <w:szCs w:val="24"/>
        </w:rPr>
        <w:t>Your organisation's property cannot be used for non-charitable purposes.</w:t>
      </w:r>
    </w:p>
    <w:p w:rsidR="005904AA" w:rsidRPr="00803CA6" w:rsidRDefault="005904AA" w:rsidP="005904AA">
      <w:pPr>
        <w:spacing w:after="0" w:line="240" w:lineRule="auto"/>
        <w:rPr>
          <w:sz w:val="24"/>
          <w:szCs w:val="24"/>
        </w:rPr>
      </w:pPr>
    </w:p>
    <w:p w:rsidR="00B55890" w:rsidRPr="00803CA6" w:rsidRDefault="00B55890" w:rsidP="005904AA">
      <w:pPr>
        <w:pStyle w:val="ListParagraph"/>
        <w:numPr>
          <w:ilvl w:val="0"/>
          <w:numId w:val="23"/>
        </w:numPr>
        <w:spacing w:after="0" w:line="240" w:lineRule="auto"/>
        <w:rPr>
          <w:sz w:val="24"/>
          <w:szCs w:val="24"/>
        </w:rPr>
      </w:pPr>
      <w:r w:rsidRPr="00803CA6">
        <w:rPr>
          <w:sz w:val="24"/>
          <w:szCs w:val="24"/>
        </w:rPr>
        <w:t>Ministers are not in control of, or are able to direct, your activities.</w:t>
      </w:r>
    </w:p>
    <w:p w:rsidR="005904AA" w:rsidRPr="00803CA6" w:rsidRDefault="005904AA" w:rsidP="005904AA">
      <w:pPr>
        <w:spacing w:after="0" w:line="240" w:lineRule="auto"/>
        <w:rPr>
          <w:sz w:val="24"/>
          <w:szCs w:val="24"/>
        </w:rPr>
      </w:pPr>
    </w:p>
    <w:p w:rsidR="009E3C5F" w:rsidRPr="00803CA6" w:rsidRDefault="00B55890" w:rsidP="005904AA">
      <w:pPr>
        <w:pStyle w:val="ListParagraph"/>
        <w:numPr>
          <w:ilvl w:val="0"/>
          <w:numId w:val="23"/>
        </w:numPr>
        <w:spacing w:after="0" w:line="240" w:lineRule="auto"/>
        <w:rPr>
          <w:sz w:val="24"/>
          <w:szCs w:val="24"/>
        </w:rPr>
      </w:pPr>
      <w:r w:rsidRPr="00803CA6">
        <w:rPr>
          <w:sz w:val="24"/>
          <w:szCs w:val="24"/>
        </w:rPr>
        <w:t>Your organisation is not a political party or that its purpose is not the advancement of a political party.</w:t>
      </w:r>
    </w:p>
    <w:p w:rsidR="005904AA" w:rsidRPr="00803CA6" w:rsidRDefault="005904AA" w:rsidP="005904AA">
      <w:pPr>
        <w:pStyle w:val="ListParagraph"/>
        <w:spacing w:after="0" w:line="240" w:lineRule="auto"/>
        <w:rPr>
          <w:sz w:val="24"/>
          <w:szCs w:val="24"/>
        </w:rPr>
      </w:pPr>
    </w:p>
    <w:sectPr w:rsidR="005904AA" w:rsidRPr="00803CA6" w:rsidSect="00426FCB">
      <w:footerReference w:type="default" r:id="rId10"/>
      <w:pgSz w:w="11906" w:h="16838"/>
      <w:pgMar w:top="1440" w:right="1440" w:bottom="1440" w:left="144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82" w:rsidRDefault="008C4382" w:rsidP="00426FCB">
      <w:pPr>
        <w:spacing w:after="0" w:line="240" w:lineRule="auto"/>
      </w:pPr>
      <w:r>
        <w:separator/>
      </w:r>
    </w:p>
  </w:endnote>
  <w:endnote w:type="continuationSeparator" w:id="0">
    <w:p w:rsidR="008C4382" w:rsidRDefault="008C4382" w:rsidP="0042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31019"/>
      <w:docPartObj>
        <w:docPartGallery w:val="Page Numbers (Bottom of Page)"/>
        <w:docPartUnique/>
      </w:docPartObj>
    </w:sdtPr>
    <w:sdtEndPr>
      <w:rPr>
        <w:color w:val="808080" w:themeColor="background1" w:themeShade="80"/>
        <w:spacing w:val="60"/>
      </w:rPr>
    </w:sdtEndPr>
    <w:sdtContent>
      <w:p w:rsidR="00426FCB" w:rsidRDefault="00426F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0E93" w:rsidRPr="00BE0E93">
          <w:rPr>
            <w:b/>
            <w:bCs/>
            <w:noProof/>
          </w:rPr>
          <w:t>5</w:t>
        </w:r>
        <w:r>
          <w:rPr>
            <w:b/>
            <w:bCs/>
            <w:noProof/>
          </w:rPr>
          <w:fldChar w:fldCharType="end"/>
        </w:r>
        <w:r>
          <w:rPr>
            <w:b/>
            <w:bCs/>
          </w:rPr>
          <w:t xml:space="preserve"> | </w:t>
        </w:r>
        <w:r>
          <w:rPr>
            <w:color w:val="808080" w:themeColor="background1" w:themeShade="80"/>
            <w:spacing w:val="60"/>
          </w:rPr>
          <w:t>Page</w:t>
        </w:r>
      </w:p>
    </w:sdtContent>
  </w:sdt>
  <w:p w:rsidR="00426FCB" w:rsidRDefault="0042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82" w:rsidRDefault="008C4382" w:rsidP="00426FCB">
      <w:pPr>
        <w:spacing w:after="0" w:line="240" w:lineRule="auto"/>
      </w:pPr>
      <w:r>
        <w:separator/>
      </w:r>
    </w:p>
  </w:footnote>
  <w:footnote w:type="continuationSeparator" w:id="0">
    <w:p w:rsidR="008C4382" w:rsidRDefault="008C4382" w:rsidP="00426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684"/>
    <w:multiLevelType w:val="hybridMultilevel"/>
    <w:tmpl w:val="6638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36C06"/>
    <w:multiLevelType w:val="hybridMultilevel"/>
    <w:tmpl w:val="D6DC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268D5"/>
    <w:multiLevelType w:val="hybridMultilevel"/>
    <w:tmpl w:val="0B6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E3A81"/>
    <w:multiLevelType w:val="hybridMultilevel"/>
    <w:tmpl w:val="42CA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15F64"/>
    <w:multiLevelType w:val="hybridMultilevel"/>
    <w:tmpl w:val="888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07717"/>
    <w:multiLevelType w:val="hybridMultilevel"/>
    <w:tmpl w:val="89BC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47C04"/>
    <w:multiLevelType w:val="hybridMultilevel"/>
    <w:tmpl w:val="DB8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70054"/>
    <w:multiLevelType w:val="hybridMultilevel"/>
    <w:tmpl w:val="8600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61F27"/>
    <w:multiLevelType w:val="hybridMultilevel"/>
    <w:tmpl w:val="A498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ED094B"/>
    <w:multiLevelType w:val="hybridMultilevel"/>
    <w:tmpl w:val="4FD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53740"/>
    <w:multiLevelType w:val="hybridMultilevel"/>
    <w:tmpl w:val="8AA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603C4B"/>
    <w:multiLevelType w:val="hybridMultilevel"/>
    <w:tmpl w:val="8BDCF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340C8B"/>
    <w:multiLevelType w:val="hybridMultilevel"/>
    <w:tmpl w:val="2794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7F19DE"/>
    <w:multiLevelType w:val="hybridMultilevel"/>
    <w:tmpl w:val="05EC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E4314D"/>
    <w:multiLevelType w:val="hybridMultilevel"/>
    <w:tmpl w:val="308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426883"/>
    <w:multiLevelType w:val="hybridMultilevel"/>
    <w:tmpl w:val="07443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160941"/>
    <w:multiLevelType w:val="hybridMultilevel"/>
    <w:tmpl w:val="A7E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026D4A"/>
    <w:multiLevelType w:val="hybridMultilevel"/>
    <w:tmpl w:val="0B46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970BD8"/>
    <w:multiLevelType w:val="hybridMultilevel"/>
    <w:tmpl w:val="2C9E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B92ACF"/>
    <w:multiLevelType w:val="hybridMultilevel"/>
    <w:tmpl w:val="EF6453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D218D5"/>
    <w:multiLevelType w:val="hybridMultilevel"/>
    <w:tmpl w:val="CD3E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98497E"/>
    <w:multiLevelType w:val="hybridMultilevel"/>
    <w:tmpl w:val="5AA86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0548C8"/>
    <w:multiLevelType w:val="hybridMultilevel"/>
    <w:tmpl w:val="AE28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0"/>
  </w:num>
  <w:num w:numId="5">
    <w:abstractNumId w:val="8"/>
  </w:num>
  <w:num w:numId="6">
    <w:abstractNumId w:val="7"/>
  </w:num>
  <w:num w:numId="7">
    <w:abstractNumId w:val="17"/>
  </w:num>
  <w:num w:numId="8">
    <w:abstractNumId w:val="1"/>
  </w:num>
  <w:num w:numId="9">
    <w:abstractNumId w:val="2"/>
  </w:num>
  <w:num w:numId="10">
    <w:abstractNumId w:val="19"/>
  </w:num>
  <w:num w:numId="11">
    <w:abstractNumId w:val="13"/>
  </w:num>
  <w:num w:numId="12">
    <w:abstractNumId w:val="6"/>
  </w:num>
  <w:num w:numId="13">
    <w:abstractNumId w:val="9"/>
  </w:num>
  <w:num w:numId="14">
    <w:abstractNumId w:val="21"/>
  </w:num>
  <w:num w:numId="15">
    <w:abstractNumId w:val="18"/>
  </w:num>
  <w:num w:numId="16">
    <w:abstractNumId w:val="16"/>
  </w:num>
  <w:num w:numId="17">
    <w:abstractNumId w:val="20"/>
  </w:num>
  <w:num w:numId="18">
    <w:abstractNumId w:val="4"/>
  </w:num>
  <w:num w:numId="19">
    <w:abstractNumId w:val="12"/>
  </w:num>
  <w:num w:numId="20">
    <w:abstractNumId w:val="11"/>
  </w:num>
  <w:num w:numId="21">
    <w:abstractNumId w:val="1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6E"/>
    <w:rsid w:val="000A4AC7"/>
    <w:rsid w:val="001553CD"/>
    <w:rsid w:val="00171CE4"/>
    <w:rsid w:val="001F38E9"/>
    <w:rsid w:val="002829FA"/>
    <w:rsid w:val="00317688"/>
    <w:rsid w:val="003C5A6E"/>
    <w:rsid w:val="00426FCB"/>
    <w:rsid w:val="00447F58"/>
    <w:rsid w:val="004F350A"/>
    <w:rsid w:val="005904AA"/>
    <w:rsid w:val="005E0BBE"/>
    <w:rsid w:val="00654898"/>
    <w:rsid w:val="00784AA3"/>
    <w:rsid w:val="00803CA6"/>
    <w:rsid w:val="00875886"/>
    <w:rsid w:val="008C2135"/>
    <w:rsid w:val="008C4382"/>
    <w:rsid w:val="009E3C5F"/>
    <w:rsid w:val="00B55890"/>
    <w:rsid w:val="00B84F73"/>
    <w:rsid w:val="00BE0E93"/>
    <w:rsid w:val="00CB6708"/>
    <w:rsid w:val="00D94A89"/>
    <w:rsid w:val="00E07A00"/>
    <w:rsid w:val="00E9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6E"/>
    <w:pPr>
      <w:ind w:left="720"/>
      <w:contextualSpacing/>
    </w:pPr>
  </w:style>
  <w:style w:type="paragraph" w:styleId="BalloonText">
    <w:name w:val="Balloon Text"/>
    <w:basedOn w:val="Normal"/>
    <w:link w:val="BalloonTextChar"/>
    <w:uiPriority w:val="99"/>
    <w:semiHidden/>
    <w:unhideWhenUsed/>
    <w:rsid w:val="0017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E4"/>
    <w:rPr>
      <w:rFonts w:ascii="Tahoma" w:hAnsi="Tahoma" w:cs="Tahoma"/>
      <w:sz w:val="16"/>
      <w:szCs w:val="16"/>
    </w:rPr>
  </w:style>
  <w:style w:type="character" w:styleId="Hyperlink">
    <w:name w:val="Hyperlink"/>
    <w:basedOn w:val="DefaultParagraphFont"/>
    <w:uiPriority w:val="99"/>
    <w:unhideWhenUsed/>
    <w:rsid w:val="00426FCB"/>
    <w:rPr>
      <w:color w:val="0000FF" w:themeColor="hyperlink"/>
      <w:u w:val="single"/>
    </w:rPr>
  </w:style>
  <w:style w:type="paragraph" w:styleId="Header">
    <w:name w:val="header"/>
    <w:basedOn w:val="Normal"/>
    <w:link w:val="HeaderChar"/>
    <w:uiPriority w:val="99"/>
    <w:unhideWhenUsed/>
    <w:rsid w:val="00426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FCB"/>
  </w:style>
  <w:style w:type="paragraph" w:styleId="Footer">
    <w:name w:val="footer"/>
    <w:basedOn w:val="Normal"/>
    <w:link w:val="FooterChar"/>
    <w:uiPriority w:val="99"/>
    <w:unhideWhenUsed/>
    <w:rsid w:val="00426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CB"/>
  </w:style>
  <w:style w:type="paragraph" w:styleId="NoSpacing">
    <w:name w:val="No Spacing"/>
    <w:link w:val="NoSpacingChar"/>
    <w:uiPriority w:val="1"/>
    <w:qFormat/>
    <w:rsid w:val="00426F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26FCB"/>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6E"/>
    <w:pPr>
      <w:ind w:left="720"/>
      <w:contextualSpacing/>
    </w:pPr>
  </w:style>
  <w:style w:type="paragraph" w:styleId="BalloonText">
    <w:name w:val="Balloon Text"/>
    <w:basedOn w:val="Normal"/>
    <w:link w:val="BalloonTextChar"/>
    <w:uiPriority w:val="99"/>
    <w:semiHidden/>
    <w:unhideWhenUsed/>
    <w:rsid w:val="0017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E4"/>
    <w:rPr>
      <w:rFonts w:ascii="Tahoma" w:hAnsi="Tahoma" w:cs="Tahoma"/>
      <w:sz w:val="16"/>
      <w:szCs w:val="16"/>
    </w:rPr>
  </w:style>
  <w:style w:type="character" w:styleId="Hyperlink">
    <w:name w:val="Hyperlink"/>
    <w:basedOn w:val="DefaultParagraphFont"/>
    <w:uiPriority w:val="99"/>
    <w:unhideWhenUsed/>
    <w:rsid w:val="00426FCB"/>
    <w:rPr>
      <w:color w:val="0000FF" w:themeColor="hyperlink"/>
      <w:u w:val="single"/>
    </w:rPr>
  </w:style>
  <w:style w:type="paragraph" w:styleId="Header">
    <w:name w:val="header"/>
    <w:basedOn w:val="Normal"/>
    <w:link w:val="HeaderChar"/>
    <w:uiPriority w:val="99"/>
    <w:unhideWhenUsed/>
    <w:rsid w:val="00426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FCB"/>
  </w:style>
  <w:style w:type="paragraph" w:styleId="Footer">
    <w:name w:val="footer"/>
    <w:basedOn w:val="Normal"/>
    <w:link w:val="FooterChar"/>
    <w:uiPriority w:val="99"/>
    <w:unhideWhenUsed/>
    <w:rsid w:val="00426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CB"/>
  </w:style>
  <w:style w:type="paragraph" w:styleId="NoSpacing">
    <w:name w:val="No Spacing"/>
    <w:link w:val="NoSpacingChar"/>
    <w:uiPriority w:val="1"/>
    <w:qFormat/>
    <w:rsid w:val="00426F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26FC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62045">
      <w:bodyDiv w:val="1"/>
      <w:marLeft w:val="0"/>
      <w:marRight w:val="0"/>
      <w:marTop w:val="0"/>
      <w:marBottom w:val="0"/>
      <w:divBdr>
        <w:top w:val="none" w:sz="0" w:space="0" w:color="auto"/>
        <w:left w:val="none" w:sz="0" w:space="0" w:color="auto"/>
        <w:bottom w:val="none" w:sz="0" w:space="0" w:color="auto"/>
        <w:right w:val="none" w:sz="0" w:space="0" w:color="auto"/>
      </w:divBdr>
      <w:divsChild>
        <w:div w:id="1688871130">
          <w:marLeft w:val="0"/>
          <w:marRight w:val="0"/>
          <w:marTop w:val="0"/>
          <w:marBottom w:val="0"/>
          <w:divBdr>
            <w:top w:val="none" w:sz="0" w:space="0" w:color="auto"/>
            <w:left w:val="none" w:sz="0" w:space="0" w:color="auto"/>
            <w:bottom w:val="none" w:sz="0" w:space="0" w:color="auto"/>
            <w:right w:val="none" w:sz="0" w:space="0" w:color="auto"/>
          </w:divBdr>
          <w:divsChild>
            <w:div w:id="801843242">
              <w:marLeft w:val="0"/>
              <w:marRight w:val="0"/>
              <w:marTop w:val="0"/>
              <w:marBottom w:val="0"/>
              <w:divBdr>
                <w:top w:val="none" w:sz="0" w:space="0" w:color="auto"/>
                <w:left w:val="none" w:sz="0" w:space="0" w:color="auto"/>
                <w:bottom w:val="none" w:sz="0" w:space="0" w:color="auto"/>
                <w:right w:val="none" w:sz="0" w:space="0" w:color="auto"/>
              </w:divBdr>
              <w:divsChild>
                <w:div w:id="1976252691">
                  <w:marLeft w:val="-300"/>
                  <w:marRight w:val="0"/>
                  <w:marTop w:val="0"/>
                  <w:marBottom w:val="0"/>
                  <w:divBdr>
                    <w:top w:val="none" w:sz="0" w:space="0" w:color="auto"/>
                    <w:left w:val="none" w:sz="0" w:space="0" w:color="auto"/>
                    <w:bottom w:val="none" w:sz="0" w:space="0" w:color="auto"/>
                    <w:right w:val="none" w:sz="0" w:space="0" w:color="auto"/>
                  </w:divBdr>
                  <w:divsChild>
                    <w:div w:id="563182043">
                      <w:marLeft w:val="0"/>
                      <w:marRight w:val="0"/>
                      <w:marTop w:val="0"/>
                      <w:marBottom w:val="0"/>
                      <w:divBdr>
                        <w:top w:val="none" w:sz="0" w:space="0" w:color="auto"/>
                        <w:left w:val="none" w:sz="0" w:space="0" w:color="auto"/>
                        <w:bottom w:val="none" w:sz="0" w:space="0" w:color="auto"/>
                        <w:right w:val="none" w:sz="0" w:space="0" w:color="auto"/>
                      </w:divBdr>
                      <w:divsChild>
                        <w:div w:id="717439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Introduction to setting up a SCIO</vt:lpstr>
    </vt:vector>
  </TitlesOfParts>
  <Company>The Ayrshire Community Trust</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setting up a SCIO</dc:title>
  <dc:subject>A Basic Overview</dc:subject>
  <dc:creator>de</dc:creator>
  <cp:lastModifiedBy>Kaileigh Brown</cp:lastModifiedBy>
  <cp:revision>7</cp:revision>
  <dcterms:created xsi:type="dcterms:W3CDTF">2016-05-31T10:08:00Z</dcterms:created>
  <dcterms:modified xsi:type="dcterms:W3CDTF">2016-07-04T13:52:00Z</dcterms:modified>
</cp:coreProperties>
</file>